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4A186" w14:textId="0F536A33" w:rsidR="003D54AC" w:rsidRPr="00AE100C" w:rsidRDefault="003D54AC" w:rsidP="003D54AC">
      <w:pPr>
        <w:keepNext/>
        <w:spacing w:before="240" w:after="60" w:line="240" w:lineRule="auto"/>
        <w:jc w:val="right"/>
        <w:outlineLvl w:val="1"/>
        <w:rPr>
          <w:rFonts w:ascii="GHEA Grapalat" w:eastAsiaTheme="majorEastAsia" w:hAnsi="GHEA Grapalat" w:cs="Sylfaen"/>
          <w:b/>
          <w:i/>
          <w:iCs/>
          <w:sz w:val="28"/>
          <w:szCs w:val="28"/>
          <w:lang w:eastAsia="en-GB"/>
        </w:rPr>
      </w:pPr>
      <w:bookmarkStart w:id="0" w:name="_Toc93926504"/>
      <w:bookmarkStart w:id="1" w:name="_Toc120537469"/>
      <w:bookmarkStart w:id="2" w:name="_Toc120540182"/>
      <w:bookmarkStart w:id="3" w:name="_Toc120802459"/>
      <w:bookmarkStart w:id="4" w:name="_Toc120868902"/>
      <w:r w:rsidRPr="003D54AC">
        <w:rPr>
          <w:rFonts w:ascii="GHEA Grapalat" w:eastAsiaTheme="majorEastAsia" w:hAnsi="GHEA Grapalat" w:cs="Sylfaen"/>
          <w:b/>
          <w:bCs/>
          <w:i/>
          <w:iCs/>
          <w:szCs w:val="28"/>
          <w:u w:val="single"/>
          <w:lang w:val="hy-AM"/>
        </w:rPr>
        <w:t>Հավելված</w:t>
      </w:r>
      <w:r w:rsidRPr="003D54AC">
        <w:rPr>
          <w:rFonts w:ascii="GHEA Grapalat" w:eastAsiaTheme="majorEastAsia" w:hAnsi="GHEA Grapalat" w:cs="Times Armenian"/>
          <w:b/>
          <w:bCs/>
          <w:i/>
          <w:iCs/>
          <w:szCs w:val="28"/>
          <w:u w:val="single"/>
          <w:lang w:val="hy-AM"/>
        </w:rPr>
        <w:t xml:space="preserve"> N</w:t>
      </w:r>
      <w:r w:rsidRPr="003D54AC">
        <w:rPr>
          <w:rFonts w:ascii="GHEA Grapalat" w:eastAsiaTheme="majorEastAsia" w:hAnsi="GHEA Grapalat" w:cs="Times New Roman"/>
          <w:b/>
          <w:bCs/>
          <w:i/>
          <w:iCs/>
          <w:szCs w:val="28"/>
          <w:u w:val="single"/>
          <w:lang w:val="hy-AM"/>
        </w:rPr>
        <w:t xml:space="preserve"> 1</w:t>
      </w:r>
      <w:bookmarkEnd w:id="0"/>
      <w:bookmarkEnd w:id="1"/>
      <w:bookmarkEnd w:id="2"/>
      <w:bookmarkEnd w:id="3"/>
      <w:bookmarkEnd w:id="4"/>
      <w:r w:rsidR="00AE100C">
        <w:rPr>
          <w:rFonts w:ascii="GHEA Grapalat" w:eastAsiaTheme="majorEastAsia" w:hAnsi="GHEA Grapalat" w:cs="Times New Roman"/>
          <w:b/>
          <w:bCs/>
          <w:i/>
          <w:iCs/>
          <w:szCs w:val="28"/>
          <w:u w:val="single"/>
        </w:rPr>
        <w:t>3</w:t>
      </w:r>
    </w:p>
    <w:p w14:paraId="74E4A187"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8"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9"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A"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B"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C"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D"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E"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8F"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r w:rsidRPr="003D54AC">
        <w:rPr>
          <w:rFonts w:ascii="GHEA Grapalat" w:eastAsiaTheme="minorEastAsia" w:hAnsi="GHEA Grapalat" w:cs="Sylfaen"/>
          <w:bCs/>
          <w:sz w:val="20"/>
          <w:szCs w:val="20"/>
          <w:lang w:eastAsia="en-GB"/>
        </w:rPr>
        <w:t xml:space="preserve">ԲՅՈՒՋԵՏԱՅԻՆ ԾՐԱԳՐԻ ՆԿԱՐԱԳԻՐ </w:t>
      </w:r>
    </w:p>
    <w:p w14:paraId="74E4A190"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r w:rsidRPr="003D54AC">
        <w:rPr>
          <w:rFonts w:ascii="GHEA Grapalat" w:eastAsiaTheme="minorEastAsia" w:hAnsi="GHEA Grapalat" w:cs="Sylfaen"/>
          <w:bCs/>
          <w:sz w:val="20"/>
          <w:szCs w:val="20"/>
          <w:lang w:eastAsia="en-GB"/>
        </w:rPr>
        <w:t>/ԱՆՁՆԱԳԻՐ/</w:t>
      </w:r>
    </w:p>
    <w:p w14:paraId="74E4A191"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92"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p>
    <w:p w14:paraId="74E4A193" w14:textId="77777777" w:rsidR="003D54AC" w:rsidRPr="003D54AC" w:rsidRDefault="003D54AC" w:rsidP="003D54AC">
      <w:pPr>
        <w:pBdr>
          <w:bottom w:val="single" w:sz="6" w:space="1" w:color="auto"/>
        </w:pBdr>
        <w:spacing w:after="0" w:line="240" w:lineRule="auto"/>
        <w:jc w:val="center"/>
        <w:rPr>
          <w:rFonts w:ascii="GHEA Grapalat" w:eastAsiaTheme="minorEastAsia" w:hAnsi="GHEA Grapalat" w:cs="Sylfaen"/>
          <w:bCs/>
          <w:sz w:val="20"/>
          <w:szCs w:val="20"/>
          <w:lang w:eastAsia="en-GB"/>
        </w:rPr>
      </w:pPr>
    </w:p>
    <w:p w14:paraId="74E4A194" w14:textId="77777777" w:rsidR="003D54AC" w:rsidRPr="003D54AC" w:rsidRDefault="003D54AC" w:rsidP="003D54AC">
      <w:pPr>
        <w:spacing w:after="0" w:line="240" w:lineRule="auto"/>
        <w:jc w:val="center"/>
        <w:rPr>
          <w:rFonts w:ascii="GHEA Grapalat" w:eastAsiaTheme="minorEastAsia" w:hAnsi="GHEA Grapalat" w:cs="Sylfaen"/>
          <w:bCs/>
          <w:sz w:val="20"/>
          <w:szCs w:val="20"/>
          <w:lang w:eastAsia="en-GB"/>
        </w:rPr>
      </w:pPr>
      <w:r w:rsidRPr="003D54AC">
        <w:rPr>
          <w:rFonts w:ascii="GHEA Grapalat" w:eastAsiaTheme="minorEastAsia" w:hAnsi="GHEA Grapalat" w:cs="Sylfaen"/>
          <w:bCs/>
          <w:sz w:val="20"/>
          <w:szCs w:val="20"/>
          <w:lang w:eastAsia="en-GB"/>
        </w:rPr>
        <w:t>(</w:t>
      </w:r>
      <w:proofErr w:type="spellStart"/>
      <w:r w:rsidRPr="003D54AC">
        <w:rPr>
          <w:rFonts w:ascii="GHEA Grapalat" w:eastAsiaTheme="minorEastAsia" w:hAnsi="GHEA Grapalat" w:cs="Sylfaen"/>
          <w:bCs/>
          <w:sz w:val="20"/>
          <w:szCs w:val="20"/>
          <w:lang w:eastAsia="en-GB"/>
        </w:rPr>
        <w:t>Բյուջետային</w:t>
      </w:r>
      <w:proofErr w:type="spellEnd"/>
      <w:r w:rsidRPr="003D54AC">
        <w:rPr>
          <w:rFonts w:ascii="GHEA Grapalat" w:eastAsiaTheme="minorEastAsia" w:hAnsi="GHEA Grapalat" w:cs="Sylfaen"/>
          <w:bCs/>
          <w:sz w:val="20"/>
          <w:szCs w:val="20"/>
          <w:lang w:eastAsia="en-GB"/>
        </w:rPr>
        <w:t xml:space="preserve"> </w:t>
      </w:r>
      <w:proofErr w:type="spellStart"/>
      <w:r w:rsidRPr="003D54AC">
        <w:rPr>
          <w:rFonts w:ascii="GHEA Grapalat" w:eastAsiaTheme="minorEastAsia" w:hAnsi="GHEA Grapalat" w:cs="Sylfaen"/>
          <w:bCs/>
          <w:sz w:val="20"/>
          <w:szCs w:val="20"/>
          <w:lang w:eastAsia="en-GB"/>
        </w:rPr>
        <w:t>ծրագրի</w:t>
      </w:r>
      <w:proofErr w:type="spellEnd"/>
      <w:r w:rsidRPr="003D54AC">
        <w:rPr>
          <w:rFonts w:ascii="GHEA Grapalat" w:eastAsiaTheme="minorEastAsia" w:hAnsi="GHEA Grapalat" w:cs="Sylfaen"/>
          <w:bCs/>
          <w:sz w:val="20"/>
          <w:szCs w:val="20"/>
          <w:lang w:eastAsia="en-GB"/>
        </w:rPr>
        <w:t xml:space="preserve"> </w:t>
      </w:r>
      <w:proofErr w:type="spellStart"/>
      <w:r w:rsidRPr="003D54AC">
        <w:rPr>
          <w:rFonts w:ascii="GHEA Grapalat" w:eastAsiaTheme="minorEastAsia" w:hAnsi="GHEA Grapalat" w:cs="Sylfaen"/>
          <w:bCs/>
          <w:sz w:val="20"/>
          <w:szCs w:val="20"/>
          <w:lang w:eastAsia="en-GB"/>
        </w:rPr>
        <w:t>անվանումը</w:t>
      </w:r>
      <w:proofErr w:type="spellEnd"/>
      <w:r w:rsidRPr="003D54AC">
        <w:rPr>
          <w:rFonts w:ascii="GHEA Grapalat" w:eastAsiaTheme="minorEastAsia" w:hAnsi="GHEA Grapalat" w:cs="Sylfaen"/>
          <w:bCs/>
          <w:sz w:val="20"/>
          <w:szCs w:val="20"/>
          <w:lang w:eastAsia="en-GB"/>
        </w:rPr>
        <w:t>)</w:t>
      </w:r>
    </w:p>
    <w:p w14:paraId="74E4A195" w14:textId="77777777" w:rsidR="003D54AC" w:rsidRPr="003D54AC" w:rsidRDefault="003D54AC" w:rsidP="003D54AC">
      <w:pPr>
        <w:rPr>
          <w:rFonts w:ascii="GHEA Grapalat" w:eastAsiaTheme="minorEastAsia" w:hAnsi="GHEA Grapalat" w:cs="Sylfaen"/>
          <w:bCs/>
          <w:sz w:val="20"/>
          <w:szCs w:val="20"/>
          <w:lang w:eastAsia="en-GB"/>
        </w:rPr>
      </w:pPr>
      <w:r w:rsidRPr="003D54AC">
        <w:rPr>
          <w:rFonts w:ascii="GHEA Grapalat" w:eastAsiaTheme="minorEastAsia" w:hAnsi="GHEA Grapalat" w:cs="Sylfaen"/>
          <w:bCs/>
          <w:sz w:val="20"/>
          <w:szCs w:val="20"/>
          <w:lang w:eastAsia="en-GB"/>
        </w:rPr>
        <w:br w:type="page"/>
      </w:r>
    </w:p>
    <w:p w14:paraId="74E4A196"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lastRenderedPageBreak/>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D54AC" w:rsidRPr="003D54AC" w14:paraId="74E4A198"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7"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 xml:space="preserve">1.1 </w:t>
            </w:r>
            <w:r w:rsidRPr="003D54AC">
              <w:rPr>
                <w:rFonts w:ascii="GHEA Grapalat" w:eastAsiaTheme="minorEastAsia" w:hAnsi="GHEA Grapalat" w:cs="Sylfaen"/>
                <w:sz w:val="20"/>
                <w:szCs w:val="20"/>
              </w:rPr>
              <w:t>ԾՐԱԳՐԻ ԱՆՎԱՆՈՒՄԸ՝</w:t>
            </w:r>
          </w:p>
        </w:tc>
      </w:tr>
      <w:tr w:rsidR="003D54AC" w:rsidRPr="003D54AC" w14:paraId="74E4A19A" w14:textId="77777777" w:rsidTr="0038564C">
        <w:trPr>
          <w:trHeight w:val="533"/>
        </w:trPr>
        <w:tc>
          <w:tcPr>
            <w:tcW w:w="9464" w:type="dxa"/>
            <w:tcBorders>
              <w:top w:val="single" w:sz="4" w:space="0" w:color="auto"/>
              <w:left w:val="single" w:sz="4" w:space="0" w:color="auto"/>
              <w:bottom w:val="single" w:sz="4" w:space="0" w:color="auto"/>
              <w:right w:val="single" w:sz="4" w:space="0" w:color="auto"/>
            </w:tcBorders>
          </w:tcPr>
          <w:p w14:paraId="74E4A199" w14:textId="7C75D211" w:rsidR="003D54AC" w:rsidRPr="003D54AC" w:rsidRDefault="00360530" w:rsidP="003D54AC">
            <w:pPr>
              <w:spacing w:after="0" w:line="240" w:lineRule="auto"/>
              <w:contextualSpacing/>
              <w:rPr>
                <w:rFonts w:ascii="GHEA Grapalat" w:eastAsiaTheme="minorEastAsia" w:hAnsi="GHEA Grapalat" w:cs="Sylfaen"/>
                <w:bCs/>
                <w:sz w:val="20"/>
                <w:szCs w:val="20"/>
              </w:rPr>
            </w:pPr>
            <w:proofErr w:type="spellStart"/>
            <w:r>
              <w:rPr>
                <w:rFonts w:ascii="GHEA Grapalat" w:eastAsiaTheme="minorEastAsia" w:hAnsi="GHEA Grapalat" w:cs="Sylfaen"/>
                <w:sz w:val="20"/>
                <w:szCs w:val="20"/>
              </w:rPr>
              <w:t>Տարածքային</w:t>
            </w:r>
            <w:proofErr w:type="spellEnd"/>
            <w:r>
              <w:rPr>
                <w:rFonts w:ascii="GHEA Grapalat" w:eastAsiaTheme="minorEastAsia" w:hAnsi="GHEA Grapalat" w:cs="Sylfaen"/>
                <w:sz w:val="20"/>
                <w:szCs w:val="20"/>
              </w:rPr>
              <w:t xml:space="preserve"> </w:t>
            </w:r>
            <w:proofErr w:type="spellStart"/>
            <w:r>
              <w:rPr>
                <w:rFonts w:ascii="GHEA Grapalat" w:eastAsiaTheme="minorEastAsia" w:hAnsi="GHEA Grapalat" w:cs="Sylfaen"/>
                <w:sz w:val="20"/>
                <w:szCs w:val="20"/>
              </w:rPr>
              <w:t>զարգացում</w:t>
            </w:r>
            <w:proofErr w:type="spellEnd"/>
          </w:p>
        </w:tc>
      </w:tr>
      <w:tr w:rsidR="003D54AC" w:rsidRPr="003D54AC" w14:paraId="74E4A19C"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B"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1.2 ԾՐԱԳՐԻ ԴԱՍԻՉԸ՝</w:t>
            </w:r>
          </w:p>
        </w:tc>
      </w:tr>
      <w:tr w:rsidR="003D54AC" w:rsidRPr="003D54AC" w14:paraId="74E4A19E" w14:textId="77777777" w:rsidTr="0038564C">
        <w:trPr>
          <w:trHeight w:val="687"/>
        </w:trPr>
        <w:tc>
          <w:tcPr>
            <w:tcW w:w="9464" w:type="dxa"/>
            <w:tcBorders>
              <w:top w:val="single" w:sz="4" w:space="0" w:color="auto"/>
              <w:left w:val="single" w:sz="4" w:space="0" w:color="auto"/>
              <w:bottom w:val="single" w:sz="4" w:space="0" w:color="auto"/>
              <w:right w:val="single" w:sz="4" w:space="0" w:color="auto"/>
            </w:tcBorders>
          </w:tcPr>
          <w:p w14:paraId="74E4A19D" w14:textId="1E7ACE6B" w:rsidR="003D54AC" w:rsidRPr="00360530" w:rsidRDefault="00360530" w:rsidP="003D54AC">
            <w:pPr>
              <w:spacing w:after="0" w:line="240" w:lineRule="auto"/>
              <w:contextualSpacing/>
              <w:rPr>
                <w:rFonts w:ascii="GHEA Grapalat" w:eastAsiaTheme="minorEastAsia" w:hAnsi="GHEA Grapalat" w:cs="Sylfaen"/>
                <w:bCs/>
                <w:sz w:val="20"/>
                <w:szCs w:val="20"/>
                <w:lang w:val="hy-AM"/>
              </w:rPr>
            </w:pPr>
            <w:r>
              <w:rPr>
                <w:rFonts w:ascii="GHEA Grapalat" w:eastAsiaTheme="minorEastAsia" w:hAnsi="GHEA Grapalat" w:cs="Sylfaen"/>
                <w:bCs/>
                <w:sz w:val="20"/>
                <w:szCs w:val="20"/>
                <w:lang w:val="hy-AM"/>
              </w:rPr>
              <w:t>1212</w:t>
            </w:r>
          </w:p>
        </w:tc>
      </w:tr>
      <w:tr w:rsidR="003D54AC" w:rsidRPr="003D54AC" w14:paraId="74E4A1A0"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F"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1.3 ԾՐԱԳՐԻ</w:t>
            </w:r>
            <w:r w:rsidRPr="003D54AC">
              <w:rPr>
                <w:rFonts w:ascii="GHEA Grapalat" w:eastAsiaTheme="minorEastAsia" w:hAnsi="GHEA Grapalat" w:cs="Times Armenian"/>
                <w:sz w:val="20"/>
                <w:szCs w:val="20"/>
              </w:rPr>
              <w:t xml:space="preserve"> ԻՐԱԿԱՆԱՑՄԱՆ ՀԱՄԱՐ ՊԱՏԱՍԽԱՆԱՏՈՒ ՄԱՐՄԻՆԸ (ԲԳԿ)՝</w:t>
            </w:r>
          </w:p>
        </w:tc>
      </w:tr>
      <w:tr w:rsidR="003D54AC" w:rsidRPr="003D54AC" w14:paraId="74E4A1A2"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1" w14:textId="384DD9E7" w:rsidR="003D54AC" w:rsidRPr="00360530" w:rsidRDefault="00360530" w:rsidP="003D54AC">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lang w:val="hy-AM"/>
              </w:rPr>
              <w:t>Տարածքային զարգացման և ենթակառուցվածքների նախարարություն</w:t>
            </w:r>
          </w:p>
        </w:tc>
      </w:tr>
      <w:tr w:rsidR="003D54AC" w:rsidRPr="003D54AC" w14:paraId="74E4A1A4"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3"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1.4 ԾՐԱԳՐԻ ԳՈՐԾՈՒՆԵՈՒԹՅԱՆ ՍԿԻԶԲԸ՝</w:t>
            </w:r>
          </w:p>
        </w:tc>
      </w:tr>
      <w:tr w:rsidR="003D54AC" w:rsidRPr="003D54AC" w14:paraId="74E4A1A6" w14:textId="77777777" w:rsidTr="0038564C">
        <w:trPr>
          <w:trHeight w:val="826"/>
        </w:trPr>
        <w:tc>
          <w:tcPr>
            <w:tcW w:w="9464" w:type="dxa"/>
            <w:tcBorders>
              <w:top w:val="single" w:sz="4" w:space="0" w:color="auto"/>
              <w:left w:val="single" w:sz="4" w:space="0" w:color="auto"/>
              <w:bottom w:val="single" w:sz="4" w:space="0" w:color="auto"/>
              <w:right w:val="single" w:sz="4" w:space="0" w:color="auto"/>
            </w:tcBorders>
          </w:tcPr>
          <w:p w14:paraId="74E4A1A5" w14:textId="568DCDD7" w:rsidR="003D54AC" w:rsidRPr="00360530" w:rsidRDefault="00360530" w:rsidP="003D54AC">
            <w:pPr>
              <w:spacing w:after="0" w:line="240" w:lineRule="auto"/>
              <w:contextualSpacing/>
              <w:rPr>
                <w:rFonts w:ascii="GHEA Grapalat" w:eastAsiaTheme="minorEastAsia" w:hAnsi="GHEA Grapalat" w:cs="Sylfaen"/>
                <w:bCs/>
                <w:sz w:val="20"/>
                <w:szCs w:val="20"/>
                <w:lang w:val="hy-AM"/>
              </w:rPr>
            </w:pPr>
            <w:r w:rsidRPr="00360530">
              <w:rPr>
                <w:rFonts w:ascii="GHEA Grapalat" w:eastAsiaTheme="minorEastAsia" w:hAnsi="GHEA Grapalat" w:cs="Sylfaen"/>
                <w:bCs/>
                <w:sz w:val="20"/>
                <w:szCs w:val="20"/>
                <w:highlight w:val="yellow"/>
                <w:lang w:val="hy-AM"/>
              </w:rPr>
              <w:t>2023</w:t>
            </w:r>
          </w:p>
        </w:tc>
      </w:tr>
      <w:tr w:rsidR="003D54AC" w:rsidRPr="003D54AC" w14:paraId="74E4A1A8"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7"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1.5 ԾՐԱԳՐԻ  ՆԱԽԱՏԵՍՎՈՂ ԱՎԱՐՏԸ՝</w:t>
            </w:r>
          </w:p>
        </w:tc>
      </w:tr>
      <w:tr w:rsidR="003D54AC" w:rsidRPr="003D54AC" w14:paraId="74E4A1AA"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9" w14:textId="411ABE7A" w:rsidR="003D54AC" w:rsidRPr="00360530" w:rsidRDefault="00360530" w:rsidP="003D54AC">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lang w:val="hy-AM"/>
              </w:rPr>
              <w:t>շարունակական</w:t>
            </w:r>
          </w:p>
        </w:tc>
      </w:tr>
      <w:tr w:rsidR="003D54AC" w:rsidRPr="003D54AC" w14:paraId="74E4A1AC"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B"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1.6 ԾՐԱԳՐԻ ՆԱԽՈՐԴ ԱՆՎԱՆՈՒՄՆԵՐԸ՝</w:t>
            </w:r>
          </w:p>
        </w:tc>
      </w:tr>
      <w:tr w:rsidR="003D54AC" w:rsidRPr="003D54AC" w14:paraId="74E4A1AE"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D" w14:textId="77777777" w:rsidR="003D54AC" w:rsidRPr="003D54AC" w:rsidRDefault="003D54AC" w:rsidP="003D54AC">
            <w:pPr>
              <w:spacing w:after="0" w:line="240" w:lineRule="auto"/>
              <w:contextualSpacing/>
              <w:rPr>
                <w:rFonts w:ascii="GHEA Grapalat" w:eastAsiaTheme="minorEastAsia" w:hAnsi="GHEA Grapalat" w:cs="Sylfaen"/>
                <w:bCs/>
                <w:i/>
                <w:sz w:val="20"/>
                <w:szCs w:val="20"/>
              </w:rPr>
            </w:pPr>
          </w:p>
        </w:tc>
      </w:tr>
    </w:tbl>
    <w:p w14:paraId="74E4A1AF" w14:textId="77777777" w:rsidR="003D54AC" w:rsidRPr="003D54AC" w:rsidRDefault="003D54AC" w:rsidP="003D54AC">
      <w:pPr>
        <w:overflowPunct w:val="0"/>
        <w:autoSpaceDE w:val="0"/>
        <w:autoSpaceDN w:val="0"/>
        <w:adjustRightInd w:val="0"/>
        <w:spacing w:after="0" w:line="360" w:lineRule="auto"/>
        <w:jc w:val="center"/>
        <w:textAlignment w:val="baseline"/>
        <w:rPr>
          <w:rFonts w:ascii="GHEA Grapalat" w:eastAsiaTheme="minorEastAsia" w:hAnsi="GHEA Grapalat" w:cs="Sylfaen"/>
          <w:sz w:val="20"/>
          <w:szCs w:val="20"/>
          <w:lang w:val="hy-AM" w:eastAsia="x-none"/>
        </w:rPr>
      </w:pPr>
    </w:p>
    <w:p w14:paraId="74E4A1B0" w14:textId="77777777" w:rsidR="003D54AC" w:rsidRPr="003D54AC" w:rsidRDefault="003D54AC" w:rsidP="003D54AC">
      <w:pPr>
        <w:spacing w:after="0" w:line="240" w:lineRule="auto"/>
        <w:contextualSpacing/>
        <w:rPr>
          <w:rFonts w:ascii="GHEA Grapalat" w:eastAsiaTheme="minorEastAsia" w:hAnsi="GHEA Grapalat" w:cs="Sylfaen"/>
          <w:bCs/>
          <w:sz w:val="20"/>
          <w:szCs w:val="20"/>
          <w:lang w:val="hy-AM"/>
        </w:rPr>
      </w:pPr>
    </w:p>
    <w:p w14:paraId="74E4A1B1"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p>
    <w:p w14:paraId="74E4A1B2"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2. ԾՐԱԳՐԻ ԲՈՎԱՆԴԱԿՈՒԹՅՈՒՆԸ</w:t>
      </w:r>
    </w:p>
    <w:tbl>
      <w:tblPr>
        <w:tblpPr w:leftFromText="180" w:rightFromText="180" w:bottomFromText="200" w:vertAnchor="text" w:horzAnchor="margin" w:tblpY="156"/>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7"/>
        <w:gridCol w:w="2096"/>
        <w:gridCol w:w="428"/>
        <w:gridCol w:w="27"/>
        <w:gridCol w:w="11"/>
        <w:gridCol w:w="2793"/>
        <w:gridCol w:w="27"/>
        <w:gridCol w:w="2524"/>
        <w:gridCol w:w="31"/>
      </w:tblGrid>
      <w:tr w:rsidR="003D54AC" w:rsidRPr="003D54AC" w14:paraId="74E4A1B4" w14:textId="77777777" w:rsidTr="000B22C5">
        <w:trPr>
          <w:gridAfter w:val="1"/>
          <w:wAfter w:w="27" w:type="dxa"/>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B3"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 xml:space="preserve">2.1 </w:t>
            </w:r>
            <w:r w:rsidRPr="003D54AC">
              <w:rPr>
                <w:rFonts w:ascii="GHEA Grapalat" w:eastAsiaTheme="minorEastAsia" w:hAnsi="GHEA Grapalat" w:cs="Sylfaen"/>
                <w:sz w:val="20"/>
                <w:szCs w:val="20"/>
              </w:rPr>
              <w:t>ԾՐԱԳՐԻ</w:t>
            </w:r>
            <w:r w:rsidRPr="003D54AC">
              <w:rPr>
                <w:rFonts w:ascii="GHEA Grapalat" w:eastAsiaTheme="minorEastAsia" w:hAnsi="GHEA Grapalat" w:cs="Times Armenian"/>
                <w:sz w:val="20"/>
                <w:szCs w:val="20"/>
              </w:rPr>
              <w:t xml:space="preserve"> ՆՊԱՏԱԿԸ՝ </w:t>
            </w:r>
          </w:p>
        </w:tc>
      </w:tr>
      <w:tr w:rsidR="003D54AC" w:rsidRPr="003D54AC" w14:paraId="74E4A1B6" w14:textId="77777777" w:rsidTr="000B22C5">
        <w:trPr>
          <w:gridAfter w:val="1"/>
          <w:wAfter w:w="27" w:type="dxa"/>
          <w:trHeight w:val="533"/>
        </w:trPr>
        <w:tc>
          <w:tcPr>
            <w:tcW w:w="9727" w:type="dxa"/>
            <w:gridSpan w:val="8"/>
            <w:tcBorders>
              <w:top w:val="single" w:sz="4" w:space="0" w:color="auto"/>
              <w:left w:val="single" w:sz="4" w:space="0" w:color="auto"/>
              <w:bottom w:val="single" w:sz="4" w:space="0" w:color="auto"/>
              <w:right w:val="single" w:sz="4" w:space="0" w:color="auto"/>
            </w:tcBorders>
          </w:tcPr>
          <w:p w14:paraId="74E4A1B5" w14:textId="51AB058B" w:rsidR="003D54AC" w:rsidRPr="003D54AC" w:rsidRDefault="0092596D" w:rsidP="003D54AC">
            <w:pPr>
              <w:spacing w:after="0" w:line="240" w:lineRule="auto"/>
              <w:contextualSpacing/>
              <w:rPr>
                <w:rFonts w:ascii="GHEA Grapalat" w:eastAsiaTheme="minorEastAsia" w:hAnsi="GHEA Grapalat" w:cs="Sylfaen"/>
                <w:bCs/>
                <w:sz w:val="20"/>
                <w:szCs w:val="20"/>
              </w:rPr>
            </w:pPr>
            <w:r>
              <w:rPr>
                <w:rFonts w:ascii="GHEA Grapalat" w:eastAsiaTheme="minorEastAsia" w:hAnsi="GHEA Grapalat" w:cs="Sylfaen"/>
                <w:sz w:val="20"/>
                <w:szCs w:val="20"/>
                <w:lang w:val="hy-AM"/>
              </w:rPr>
              <w:t>Կայուն և շարունակական զարգացման նպատակով համայնքների բյուջետային հնարավորությունների մեծացում</w:t>
            </w:r>
          </w:p>
        </w:tc>
      </w:tr>
      <w:tr w:rsidR="003D54AC" w:rsidRPr="003D54AC" w14:paraId="74E4A1B8" w14:textId="77777777" w:rsidTr="000B22C5">
        <w:trPr>
          <w:gridAfter w:val="1"/>
          <w:wAfter w:w="27" w:type="dxa"/>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B7"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2.2 ԾՐԱԳՐԻ ՀԻՄՔԵՐԸ՝</w:t>
            </w:r>
          </w:p>
        </w:tc>
      </w:tr>
      <w:tr w:rsidR="003D54AC" w:rsidRPr="003D54AC" w14:paraId="74E4A1BB" w14:textId="77777777" w:rsidTr="000B22C5">
        <w:trPr>
          <w:gridAfter w:val="1"/>
          <w:wAfter w:w="27" w:type="dxa"/>
          <w:trHeight w:val="429"/>
        </w:trPr>
        <w:tc>
          <w:tcPr>
            <w:tcW w:w="391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1B9"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Ծրագրի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իրավական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հիմքերը</w:t>
            </w:r>
            <w:proofErr w:type="spellEnd"/>
          </w:p>
        </w:tc>
        <w:tc>
          <w:tcPr>
            <w:tcW w:w="5812"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74E4A1BA"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Նկարագրությունը</w:t>
            </w:r>
            <w:proofErr w:type="spellEnd"/>
          </w:p>
        </w:tc>
      </w:tr>
      <w:tr w:rsidR="003D54AC" w:rsidRPr="003D54AC" w14:paraId="74E4A1BE" w14:textId="77777777" w:rsidTr="000B22C5">
        <w:trPr>
          <w:gridAfter w:val="1"/>
          <w:wAfter w:w="27" w:type="dxa"/>
          <w:trHeight w:val="77"/>
        </w:trPr>
        <w:tc>
          <w:tcPr>
            <w:tcW w:w="3915" w:type="dxa"/>
            <w:gridSpan w:val="2"/>
            <w:tcBorders>
              <w:top w:val="single" w:sz="4" w:space="0" w:color="auto"/>
              <w:left w:val="single" w:sz="4" w:space="0" w:color="auto"/>
              <w:bottom w:val="single" w:sz="4" w:space="0" w:color="auto"/>
              <w:right w:val="single" w:sz="4" w:space="0" w:color="auto"/>
            </w:tcBorders>
          </w:tcPr>
          <w:p w14:paraId="74E4A1BC" w14:textId="266B2035" w:rsidR="003D54AC" w:rsidRPr="003D54AC" w:rsidRDefault="00360530" w:rsidP="003D54AC">
            <w:pPr>
              <w:spacing w:after="0" w:line="240" w:lineRule="auto"/>
              <w:contextualSpacing/>
              <w:rPr>
                <w:rFonts w:ascii="GHEA Grapalat" w:eastAsiaTheme="minorEastAsia" w:hAnsi="GHEA Grapalat" w:cs="Sylfaen"/>
                <w:bCs/>
                <w:sz w:val="20"/>
                <w:szCs w:val="20"/>
              </w:rPr>
            </w:pPr>
            <w:r>
              <w:rPr>
                <w:rFonts w:ascii="GHEA Grapalat" w:eastAsiaTheme="minorEastAsia" w:hAnsi="GHEA Grapalat" w:cs="Sylfaen"/>
                <w:bCs/>
                <w:sz w:val="20"/>
                <w:szCs w:val="20"/>
              </w:rPr>
              <w:t>«</w:t>
            </w:r>
            <w:proofErr w:type="spellStart"/>
            <w:r>
              <w:rPr>
                <w:rFonts w:ascii="GHEA Grapalat" w:eastAsiaTheme="minorEastAsia" w:hAnsi="GHEA Grapalat" w:cs="Sylfaen"/>
                <w:bCs/>
                <w:sz w:val="20"/>
                <w:szCs w:val="20"/>
              </w:rPr>
              <w:t>Հայաստանի</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Հանրապետության</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բյուջետային</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համակարգի</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մասին</w:t>
            </w:r>
            <w:proofErr w:type="spellEnd"/>
            <w:r>
              <w:rPr>
                <w:rFonts w:ascii="GHEA Grapalat" w:eastAsiaTheme="minorEastAsia" w:hAnsi="GHEA Grapalat" w:cs="Sylfaen"/>
                <w:bCs/>
                <w:sz w:val="20"/>
                <w:szCs w:val="20"/>
              </w:rPr>
              <w:t xml:space="preserve">» ՀՕ-137-Ն </w:t>
            </w:r>
            <w:proofErr w:type="spellStart"/>
            <w:r>
              <w:rPr>
                <w:rFonts w:ascii="GHEA Grapalat" w:eastAsiaTheme="minorEastAsia" w:hAnsi="GHEA Grapalat" w:cs="Sylfaen"/>
                <w:bCs/>
                <w:sz w:val="20"/>
                <w:szCs w:val="20"/>
              </w:rPr>
              <w:t>օրենք</w:t>
            </w:r>
            <w:proofErr w:type="spellEnd"/>
          </w:p>
        </w:tc>
        <w:tc>
          <w:tcPr>
            <w:tcW w:w="5812" w:type="dxa"/>
            <w:gridSpan w:val="6"/>
            <w:tcBorders>
              <w:top w:val="single" w:sz="4" w:space="0" w:color="auto"/>
              <w:left w:val="single" w:sz="4" w:space="0" w:color="auto"/>
              <w:bottom w:val="single" w:sz="4" w:space="0" w:color="auto"/>
              <w:right w:val="single" w:sz="4" w:space="0" w:color="auto"/>
            </w:tcBorders>
          </w:tcPr>
          <w:p w14:paraId="0A98F5FA" w14:textId="77777777" w:rsidR="00360530" w:rsidRDefault="00360530" w:rsidP="00360530">
            <w:pPr>
              <w:spacing w:line="240" w:lineRule="auto"/>
              <w:ind w:firstLine="316"/>
              <w:contextualSpacing/>
              <w:jc w:val="both"/>
              <w:rPr>
                <w:rFonts w:ascii="Arial Unicode" w:hAnsi="Arial Unicode"/>
                <w:color w:val="000000"/>
                <w:sz w:val="21"/>
                <w:szCs w:val="21"/>
                <w:shd w:val="clear" w:color="auto" w:fill="FFFFFF"/>
              </w:rPr>
            </w:pPr>
            <w:r>
              <w:rPr>
                <w:rFonts w:ascii="Arial Unicode" w:hAnsi="Arial Unicode"/>
                <w:color w:val="000000"/>
                <w:sz w:val="21"/>
                <w:szCs w:val="21"/>
                <w:shd w:val="clear" w:color="auto" w:fill="FFFFFF"/>
              </w:rPr>
              <w:t> </w:t>
            </w:r>
            <w:proofErr w:type="spellStart"/>
            <w:r>
              <w:rPr>
                <w:rFonts w:ascii="Arial Unicode" w:hAnsi="Arial Unicode"/>
                <w:color w:val="000000"/>
                <w:sz w:val="21"/>
                <w:szCs w:val="21"/>
                <w:shd w:val="clear" w:color="auto" w:fill="FFFFFF"/>
              </w:rPr>
              <w:t>Պետական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բյուջեի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ծախսերում</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նախատեսվում</w:t>
            </w:r>
            <w:proofErr w:type="spellEnd"/>
            <w:r>
              <w:rPr>
                <w:rFonts w:ascii="Arial Unicode" w:hAnsi="Arial Unicode"/>
                <w:color w:val="000000"/>
                <w:sz w:val="21"/>
                <w:szCs w:val="21"/>
                <w:shd w:val="clear" w:color="auto" w:fill="FFFFFF"/>
              </w:rPr>
              <w:t xml:space="preserve"> է </w:t>
            </w:r>
            <w:proofErr w:type="spellStart"/>
            <w:r>
              <w:rPr>
                <w:rFonts w:ascii="Arial Unicode" w:hAnsi="Arial Unicode"/>
                <w:color w:val="000000"/>
                <w:sz w:val="21"/>
                <w:szCs w:val="21"/>
                <w:shd w:val="clear" w:color="auto" w:fill="FFFFFF"/>
              </w:rPr>
              <w:t>նաև</w:t>
            </w:r>
            <w:proofErr w:type="spellEnd"/>
            <w:r>
              <w:rPr>
                <w:rFonts w:ascii="Arial Unicode" w:hAnsi="Arial Unicode"/>
                <w:color w:val="000000"/>
                <w:sz w:val="21"/>
                <w:szCs w:val="21"/>
                <w:shd w:val="clear" w:color="auto" w:fill="FFFFFF"/>
              </w:rPr>
              <w:t> </w:t>
            </w:r>
            <w:proofErr w:type="spellStart"/>
            <w:r>
              <w:rPr>
                <w:rFonts w:ascii="Arial Unicode" w:hAnsi="Arial Unicode"/>
                <w:color w:val="000000"/>
                <w:sz w:val="21"/>
                <w:szCs w:val="21"/>
                <w:shd w:val="clear" w:color="auto" w:fill="FFFFFF"/>
              </w:rPr>
              <w:t>համայնքների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բյուջեներին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հատկացնել</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անվերադարձ</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կարգով</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տրվող</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մասհանումներ</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յուրաքանչյուր</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ռոյալթի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վճարողի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կողմից</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օրենքով</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սահմանված</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չափով</w:t>
            </w:r>
            <w:proofErr w:type="spellEnd"/>
            <w:r>
              <w:rPr>
                <w:rFonts w:ascii="Arial Unicode" w:hAnsi="Arial Unicode"/>
                <w:color w:val="000000"/>
                <w:sz w:val="21"/>
                <w:szCs w:val="21"/>
                <w:shd w:val="clear" w:color="auto" w:fill="FFFFFF"/>
              </w:rPr>
              <w:t xml:space="preserve"> և </w:t>
            </w:r>
            <w:proofErr w:type="spellStart"/>
            <w:r>
              <w:rPr>
                <w:rFonts w:ascii="Arial Unicode" w:hAnsi="Arial Unicode"/>
                <w:color w:val="000000"/>
                <w:sz w:val="21"/>
                <w:szCs w:val="21"/>
                <w:shd w:val="clear" w:color="auto" w:fill="FFFFFF"/>
              </w:rPr>
              <w:t>կարգով</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յուրաքանչյուր</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հաշվետու</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տարում</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պետական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բյուջե</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վճարված</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ռոյալթիի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չափի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երկու</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տոկոսից</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այսուհետ</w:t>
            </w:r>
            <w:proofErr w:type="spellEnd"/>
            <w:r>
              <w:rPr>
                <w:rFonts w:ascii="Arial Unicode" w:hAnsi="Arial Unicode"/>
                <w:color w:val="000000"/>
                <w:sz w:val="21"/>
                <w:szCs w:val="21"/>
                <w:shd w:val="clear" w:color="auto" w:fill="FFFFFF"/>
              </w:rPr>
              <w:t>՝ </w:t>
            </w:r>
            <w:proofErr w:type="spellStart"/>
            <w:r>
              <w:rPr>
                <w:rFonts w:ascii="Arial Unicode" w:hAnsi="Arial Unicode"/>
                <w:color w:val="000000"/>
                <w:sz w:val="21"/>
                <w:szCs w:val="21"/>
                <w:shd w:val="clear" w:color="auto" w:fill="FFFFFF"/>
              </w:rPr>
              <w:t>համայնքային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մասհանում</w:t>
            </w:r>
            <w:proofErr w:type="spellEnd"/>
            <w:r>
              <w:rPr>
                <w:rFonts w:ascii="Arial Unicode" w:hAnsi="Arial Unicode"/>
                <w:color w:val="000000"/>
                <w:sz w:val="21"/>
                <w:szCs w:val="21"/>
                <w:shd w:val="clear" w:color="auto" w:fill="FFFFFF"/>
              </w:rPr>
              <w:t>):</w:t>
            </w:r>
          </w:p>
          <w:p w14:paraId="74E4A1BD" w14:textId="29211E8F" w:rsidR="003D54AC" w:rsidRPr="003D54AC" w:rsidRDefault="00360530" w:rsidP="00360530">
            <w:pPr>
              <w:spacing w:after="0" w:line="240" w:lineRule="auto"/>
              <w:contextualSpacing/>
              <w:jc w:val="both"/>
              <w:rPr>
                <w:rFonts w:ascii="GHEA Grapalat" w:eastAsiaTheme="minorEastAsia" w:hAnsi="GHEA Grapalat" w:cs="Sylfaen"/>
                <w:bCs/>
                <w:sz w:val="20"/>
                <w:szCs w:val="20"/>
              </w:rPr>
            </w:pPr>
            <w:proofErr w:type="spellStart"/>
            <w:r>
              <w:rPr>
                <w:rFonts w:ascii="Arial Unicode" w:hAnsi="Arial Unicode"/>
                <w:color w:val="000000"/>
                <w:sz w:val="21"/>
                <w:szCs w:val="21"/>
                <w:shd w:val="clear" w:color="auto" w:fill="FFFFFF"/>
              </w:rPr>
              <w:t>Համայնքային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մասհանումների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ծախսման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ծրագրի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այսուհետ</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Ծրագիր</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նախագիծը</w:t>
            </w:r>
            <w:proofErr w:type="spellEnd"/>
            <w:r>
              <w:rPr>
                <w:rFonts w:ascii="Arial Unicode" w:hAnsi="Arial Unicode"/>
                <w:color w:val="000000"/>
                <w:sz w:val="21"/>
                <w:szCs w:val="21"/>
                <w:shd w:val="clear" w:color="auto" w:fill="FFFFFF"/>
              </w:rPr>
              <w:t xml:space="preserve"> և </w:t>
            </w:r>
            <w:proofErr w:type="spellStart"/>
            <w:r>
              <w:rPr>
                <w:rFonts w:ascii="Arial Unicode" w:hAnsi="Arial Unicode"/>
                <w:color w:val="000000"/>
                <w:sz w:val="21"/>
                <w:szCs w:val="21"/>
                <w:shd w:val="clear" w:color="auto" w:fill="FFFFFF"/>
              </w:rPr>
              <w:t>Ծրագրի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փոփոխությունները</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մշակում</w:t>
            </w:r>
            <w:proofErr w:type="spellEnd"/>
            <w:r>
              <w:rPr>
                <w:rFonts w:ascii="Arial Unicode" w:hAnsi="Arial Unicode"/>
                <w:color w:val="000000"/>
                <w:sz w:val="21"/>
                <w:szCs w:val="21"/>
                <w:shd w:val="clear" w:color="auto" w:fill="FFFFFF"/>
              </w:rPr>
              <w:t xml:space="preserve"> է </w:t>
            </w:r>
            <w:proofErr w:type="spellStart"/>
            <w:r>
              <w:rPr>
                <w:rFonts w:ascii="Arial Unicode" w:hAnsi="Arial Unicode"/>
                <w:color w:val="000000"/>
                <w:sz w:val="21"/>
                <w:szCs w:val="21"/>
                <w:shd w:val="clear" w:color="auto" w:fill="FFFFFF"/>
              </w:rPr>
              <w:t>համայնքի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ղեկավարը</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հիմք</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ընդունելով</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տվյալ</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մարզի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կամ</w:t>
            </w:r>
            <w:proofErr w:type="spellEnd"/>
            <w:r>
              <w:rPr>
                <w:rFonts w:ascii="Arial Unicode" w:hAnsi="Arial Unicode"/>
                <w:color w:val="000000"/>
                <w:sz w:val="21"/>
                <w:szCs w:val="21"/>
                <w:shd w:val="clear" w:color="auto" w:fill="FFFFFF"/>
              </w:rPr>
              <w:t> </w:t>
            </w:r>
            <w:proofErr w:type="spellStart"/>
            <w:r>
              <w:rPr>
                <w:rFonts w:ascii="Arial Unicode" w:hAnsi="Arial Unicode"/>
                <w:color w:val="000000"/>
                <w:sz w:val="21"/>
                <w:szCs w:val="21"/>
                <w:shd w:val="clear" w:color="auto" w:fill="FFFFFF"/>
              </w:rPr>
              <w:t>համայնքի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զարգացման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կամ</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այլ</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ծրագրային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կամ</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ռազմավարական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նշանակության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փաստաթղթերը</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առաջնահերթություն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lastRenderedPageBreak/>
              <w:t>տալով</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ազդակիր</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բնակավայրի</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զարգացման</w:t>
            </w:r>
            <w:proofErr w:type="spellEnd"/>
            <w:r>
              <w:rPr>
                <w:rFonts w:ascii="Arial Unicode" w:hAnsi="Arial Unicode"/>
                <w:color w:val="000000"/>
                <w:sz w:val="21"/>
                <w:szCs w:val="21"/>
                <w:shd w:val="clear" w:color="auto" w:fill="FFFFFF"/>
              </w:rPr>
              <w:t xml:space="preserve"> </w:t>
            </w:r>
            <w:proofErr w:type="spellStart"/>
            <w:r>
              <w:rPr>
                <w:rFonts w:ascii="Arial Unicode" w:hAnsi="Arial Unicode"/>
                <w:color w:val="000000"/>
                <w:sz w:val="21"/>
                <w:szCs w:val="21"/>
                <w:shd w:val="clear" w:color="auto" w:fill="FFFFFF"/>
              </w:rPr>
              <w:t>ծրագրերին</w:t>
            </w:r>
            <w:proofErr w:type="spellEnd"/>
            <w:r>
              <w:rPr>
                <w:rFonts w:ascii="Arial Unicode" w:hAnsi="Arial Unicode"/>
                <w:color w:val="000000"/>
                <w:sz w:val="21"/>
                <w:szCs w:val="21"/>
                <w:shd w:val="clear" w:color="auto" w:fill="FFFFFF"/>
              </w:rPr>
              <w:t>:</w:t>
            </w:r>
          </w:p>
        </w:tc>
      </w:tr>
      <w:tr w:rsidR="003D54AC" w:rsidRPr="003D54AC" w14:paraId="74E4A1C1" w14:textId="77777777" w:rsidTr="000B22C5">
        <w:trPr>
          <w:gridAfter w:val="1"/>
          <w:wAfter w:w="27" w:type="dxa"/>
          <w:trHeight w:val="77"/>
        </w:trPr>
        <w:tc>
          <w:tcPr>
            <w:tcW w:w="3915" w:type="dxa"/>
            <w:gridSpan w:val="2"/>
            <w:tcBorders>
              <w:top w:val="single" w:sz="4" w:space="0" w:color="auto"/>
              <w:left w:val="single" w:sz="4" w:space="0" w:color="auto"/>
              <w:bottom w:val="single" w:sz="4" w:space="0" w:color="auto"/>
              <w:right w:val="single" w:sz="4" w:space="0" w:color="auto"/>
            </w:tcBorders>
          </w:tcPr>
          <w:p w14:paraId="74E4A1BF" w14:textId="616B7010" w:rsidR="003D54AC" w:rsidRPr="00360530" w:rsidRDefault="00360530" w:rsidP="003D54AC">
            <w:pPr>
              <w:spacing w:after="0" w:line="240" w:lineRule="auto"/>
              <w:contextualSpacing/>
              <w:rPr>
                <w:rFonts w:ascii="GHEA Grapalat" w:eastAsiaTheme="minorEastAsia" w:hAnsi="GHEA Grapalat" w:cs="Sylfaen"/>
                <w:bCs/>
                <w:sz w:val="20"/>
                <w:szCs w:val="20"/>
              </w:rPr>
            </w:pPr>
            <w:r w:rsidRPr="00360530">
              <w:rPr>
                <w:rFonts w:ascii="GHEA Grapalat" w:eastAsiaTheme="minorEastAsia" w:hAnsi="GHEA Grapalat" w:cs="Sylfaen"/>
                <w:bCs/>
                <w:sz w:val="20"/>
                <w:szCs w:val="20"/>
              </w:rPr>
              <w:lastRenderedPageBreak/>
              <w:t>«</w:t>
            </w:r>
            <w:proofErr w:type="spellStart"/>
            <w:r w:rsidRPr="00360530">
              <w:rPr>
                <w:rFonts w:ascii="GHEA Grapalat" w:eastAsiaTheme="minorEastAsia" w:hAnsi="GHEA Grapalat" w:cs="Sylfaen"/>
                <w:bCs/>
                <w:sz w:val="20"/>
                <w:szCs w:val="20"/>
              </w:rPr>
              <w:t>Ազդակիր</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բնակավայրերի</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ցանկը</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հաստատելու</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մասին</w:t>
            </w:r>
            <w:proofErr w:type="spellEnd"/>
            <w:r w:rsidRPr="00360530">
              <w:rPr>
                <w:rFonts w:ascii="GHEA Grapalat" w:eastAsiaTheme="minorEastAsia" w:hAnsi="GHEA Grapalat" w:cs="Sylfaen"/>
                <w:bCs/>
                <w:sz w:val="20"/>
                <w:szCs w:val="20"/>
              </w:rPr>
              <w:t xml:space="preserve">» ՏԿԵ </w:t>
            </w:r>
            <w:proofErr w:type="spellStart"/>
            <w:r w:rsidRPr="00360530">
              <w:rPr>
                <w:rFonts w:ascii="GHEA Grapalat" w:eastAsiaTheme="minorEastAsia" w:hAnsi="GHEA Grapalat" w:cs="Sylfaen"/>
                <w:bCs/>
                <w:sz w:val="20"/>
                <w:szCs w:val="20"/>
              </w:rPr>
              <w:t>նախարարի</w:t>
            </w:r>
            <w:proofErr w:type="spellEnd"/>
            <w:r w:rsidRPr="00360530">
              <w:rPr>
                <w:rFonts w:ascii="GHEA Grapalat" w:eastAsiaTheme="minorEastAsia" w:hAnsi="GHEA Grapalat" w:cs="Sylfaen"/>
                <w:bCs/>
                <w:sz w:val="20"/>
                <w:szCs w:val="20"/>
              </w:rPr>
              <w:t xml:space="preserve"> 2022 </w:t>
            </w:r>
            <w:proofErr w:type="spellStart"/>
            <w:r w:rsidRPr="00360530">
              <w:rPr>
                <w:rFonts w:ascii="GHEA Grapalat" w:eastAsiaTheme="minorEastAsia" w:hAnsi="GHEA Grapalat" w:cs="Sylfaen"/>
                <w:bCs/>
                <w:sz w:val="20"/>
                <w:szCs w:val="20"/>
              </w:rPr>
              <w:t>թվականի</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սեպտեմբերի</w:t>
            </w:r>
            <w:proofErr w:type="spellEnd"/>
            <w:r w:rsidRPr="00360530">
              <w:rPr>
                <w:rFonts w:ascii="GHEA Grapalat" w:eastAsiaTheme="minorEastAsia" w:hAnsi="GHEA Grapalat" w:cs="Sylfaen"/>
                <w:bCs/>
                <w:sz w:val="20"/>
                <w:szCs w:val="20"/>
              </w:rPr>
              <w:t xml:space="preserve"> 26-ի </w:t>
            </w:r>
            <w:proofErr w:type="spellStart"/>
            <w:r w:rsidRPr="00360530">
              <w:rPr>
                <w:rFonts w:ascii="GHEA Grapalat" w:eastAsiaTheme="minorEastAsia" w:hAnsi="GHEA Grapalat" w:cs="Sylfaen"/>
                <w:bCs/>
                <w:sz w:val="20"/>
                <w:szCs w:val="20"/>
              </w:rPr>
              <w:t>թիվ</w:t>
            </w:r>
            <w:proofErr w:type="spellEnd"/>
            <w:r w:rsidRPr="00360530">
              <w:rPr>
                <w:rFonts w:ascii="GHEA Grapalat" w:eastAsiaTheme="minorEastAsia" w:hAnsi="GHEA Grapalat" w:cs="Sylfaen"/>
                <w:bCs/>
                <w:sz w:val="20"/>
                <w:szCs w:val="20"/>
              </w:rPr>
              <w:t xml:space="preserve"> 16-Ն </w:t>
            </w:r>
            <w:proofErr w:type="spellStart"/>
            <w:r w:rsidRPr="00360530">
              <w:rPr>
                <w:rFonts w:ascii="GHEA Grapalat" w:eastAsiaTheme="minorEastAsia" w:hAnsi="GHEA Grapalat" w:cs="Sylfaen"/>
                <w:bCs/>
                <w:sz w:val="20"/>
                <w:szCs w:val="20"/>
              </w:rPr>
              <w:t>հրաման</w:t>
            </w:r>
            <w:proofErr w:type="spellEnd"/>
          </w:p>
        </w:tc>
        <w:tc>
          <w:tcPr>
            <w:tcW w:w="5812" w:type="dxa"/>
            <w:gridSpan w:val="6"/>
            <w:tcBorders>
              <w:top w:val="single" w:sz="4" w:space="0" w:color="auto"/>
              <w:left w:val="single" w:sz="4" w:space="0" w:color="auto"/>
              <w:bottom w:val="single" w:sz="4" w:space="0" w:color="auto"/>
              <w:right w:val="single" w:sz="4" w:space="0" w:color="auto"/>
            </w:tcBorders>
          </w:tcPr>
          <w:p w14:paraId="74E4A1C0" w14:textId="08B0EED8" w:rsidR="003D54AC" w:rsidRPr="00360530" w:rsidRDefault="00360530" w:rsidP="003D54AC">
            <w:pPr>
              <w:spacing w:after="0" w:line="240" w:lineRule="auto"/>
              <w:contextualSpacing/>
              <w:rPr>
                <w:rFonts w:ascii="GHEA Grapalat" w:eastAsiaTheme="minorEastAsia" w:hAnsi="GHEA Grapalat" w:cs="Sylfaen"/>
                <w:bCs/>
                <w:sz w:val="20"/>
                <w:szCs w:val="20"/>
              </w:rPr>
            </w:pPr>
            <w:r w:rsidRPr="00360530">
              <w:rPr>
                <w:rFonts w:ascii="GHEA Grapalat" w:eastAsiaTheme="minorEastAsia" w:hAnsi="GHEA Grapalat" w:cs="Sylfaen"/>
                <w:bCs/>
                <w:sz w:val="20"/>
                <w:szCs w:val="20"/>
                <w:lang w:val="hy-AM"/>
              </w:rPr>
              <w:t xml:space="preserve">Սահմանված է </w:t>
            </w:r>
            <w:r w:rsidRPr="00360530">
              <w:rPr>
                <w:rFonts w:ascii="GHEA Grapalat" w:hAnsi="GHEA Grapalat"/>
                <w:sz w:val="20"/>
                <w:szCs w:val="20"/>
                <w:lang w:val="hy-AM"/>
              </w:rPr>
              <w:t>2021 թվականի ընթացքում ռոյալթի վճարած կազմակերպությունների ազդակիր բնակավայրերի ցանկը։</w:t>
            </w:r>
          </w:p>
        </w:tc>
      </w:tr>
      <w:tr w:rsidR="003D54AC" w:rsidRPr="003D54AC" w14:paraId="74E4A1C4" w14:textId="77777777" w:rsidTr="000B22C5">
        <w:trPr>
          <w:gridAfter w:val="1"/>
          <w:wAfter w:w="27" w:type="dxa"/>
          <w:trHeight w:val="273"/>
        </w:trPr>
        <w:tc>
          <w:tcPr>
            <w:tcW w:w="3915" w:type="dxa"/>
            <w:gridSpan w:val="2"/>
            <w:tcBorders>
              <w:top w:val="single" w:sz="4" w:space="0" w:color="auto"/>
              <w:left w:val="single" w:sz="4" w:space="0" w:color="auto"/>
              <w:bottom w:val="single" w:sz="4" w:space="0" w:color="auto"/>
              <w:right w:val="single" w:sz="4" w:space="0" w:color="auto"/>
            </w:tcBorders>
            <w:hideMark/>
          </w:tcPr>
          <w:p w14:paraId="74E4A1C2" w14:textId="4487FA2A" w:rsidR="003D54AC" w:rsidRPr="00360530" w:rsidRDefault="00360530" w:rsidP="003D54AC">
            <w:pPr>
              <w:spacing w:after="0" w:line="240" w:lineRule="auto"/>
              <w:contextualSpacing/>
              <w:rPr>
                <w:rFonts w:ascii="GHEA Grapalat" w:eastAsiaTheme="minorEastAsia" w:hAnsi="GHEA Grapalat" w:cs="Sylfaen"/>
                <w:bCs/>
                <w:sz w:val="20"/>
                <w:szCs w:val="20"/>
              </w:rPr>
            </w:pPr>
            <w:r w:rsidRPr="00360530">
              <w:rPr>
                <w:rFonts w:ascii="GHEA Grapalat" w:eastAsiaTheme="minorEastAsia" w:hAnsi="GHEA Grapalat" w:cs="Sylfaen"/>
                <w:bCs/>
                <w:sz w:val="20"/>
                <w:szCs w:val="20"/>
              </w:rPr>
              <w:t>«</w:t>
            </w:r>
            <w:proofErr w:type="spellStart"/>
            <w:r w:rsidRPr="00360530">
              <w:rPr>
                <w:rFonts w:ascii="GHEA Grapalat" w:eastAsiaTheme="minorEastAsia" w:hAnsi="GHEA Grapalat" w:cs="Sylfaen"/>
                <w:bCs/>
                <w:sz w:val="20"/>
                <w:szCs w:val="20"/>
              </w:rPr>
              <w:t>Ազդակիր</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բնակավայրերի</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ցանկը</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հաստատելու</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մասին</w:t>
            </w:r>
            <w:proofErr w:type="spellEnd"/>
            <w:r w:rsidRPr="00360530">
              <w:rPr>
                <w:rFonts w:ascii="GHEA Grapalat" w:eastAsiaTheme="minorEastAsia" w:hAnsi="GHEA Grapalat" w:cs="Sylfaen"/>
                <w:bCs/>
                <w:sz w:val="20"/>
                <w:szCs w:val="20"/>
              </w:rPr>
              <w:t xml:space="preserve">» ՏԿԵ </w:t>
            </w:r>
            <w:proofErr w:type="spellStart"/>
            <w:r w:rsidRPr="00360530">
              <w:rPr>
                <w:rFonts w:ascii="GHEA Grapalat" w:eastAsiaTheme="minorEastAsia" w:hAnsi="GHEA Grapalat" w:cs="Sylfaen"/>
                <w:bCs/>
                <w:sz w:val="20"/>
                <w:szCs w:val="20"/>
              </w:rPr>
              <w:t>նախարարի</w:t>
            </w:r>
            <w:proofErr w:type="spellEnd"/>
            <w:r w:rsidRPr="00360530">
              <w:rPr>
                <w:rFonts w:ascii="GHEA Grapalat" w:eastAsiaTheme="minorEastAsia" w:hAnsi="GHEA Grapalat" w:cs="Sylfaen"/>
                <w:bCs/>
                <w:sz w:val="20"/>
                <w:szCs w:val="20"/>
              </w:rPr>
              <w:t xml:space="preserve"> 2023 </w:t>
            </w:r>
            <w:proofErr w:type="spellStart"/>
            <w:r w:rsidRPr="00360530">
              <w:rPr>
                <w:rFonts w:ascii="GHEA Grapalat" w:eastAsiaTheme="minorEastAsia" w:hAnsi="GHEA Grapalat" w:cs="Sylfaen"/>
                <w:bCs/>
                <w:sz w:val="20"/>
                <w:szCs w:val="20"/>
              </w:rPr>
              <w:t>թվականի</w:t>
            </w:r>
            <w:proofErr w:type="spellEnd"/>
            <w:r w:rsidRPr="00360530">
              <w:rPr>
                <w:rFonts w:ascii="GHEA Grapalat" w:eastAsiaTheme="minorEastAsia" w:hAnsi="GHEA Grapalat" w:cs="Sylfaen"/>
                <w:bCs/>
                <w:sz w:val="20"/>
                <w:szCs w:val="20"/>
              </w:rPr>
              <w:t xml:space="preserve"> </w:t>
            </w:r>
            <w:proofErr w:type="spellStart"/>
            <w:r w:rsidRPr="00360530">
              <w:rPr>
                <w:rFonts w:ascii="GHEA Grapalat" w:eastAsiaTheme="minorEastAsia" w:hAnsi="GHEA Grapalat" w:cs="Sylfaen"/>
                <w:bCs/>
                <w:sz w:val="20"/>
                <w:szCs w:val="20"/>
              </w:rPr>
              <w:t>դեկտեմբերի</w:t>
            </w:r>
            <w:proofErr w:type="spellEnd"/>
            <w:r w:rsidRPr="00360530">
              <w:rPr>
                <w:rFonts w:ascii="GHEA Grapalat" w:eastAsiaTheme="minorEastAsia" w:hAnsi="GHEA Grapalat" w:cs="Sylfaen"/>
                <w:bCs/>
                <w:sz w:val="20"/>
                <w:szCs w:val="20"/>
              </w:rPr>
              <w:t xml:space="preserve"> 22-ի </w:t>
            </w:r>
            <w:proofErr w:type="spellStart"/>
            <w:r w:rsidRPr="00360530">
              <w:rPr>
                <w:rFonts w:ascii="GHEA Grapalat" w:eastAsiaTheme="minorEastAsia" w:hAnsi="GHEA Grapalat" w:cs="Sylfaen"/>
                <w:bCs/>
                <w:sz w:val="20"/>
                <w:szCs w:val="20"/>
              </w:rPr>
              <w:t>թիվ</w:t>
            </w:r>
            <w:proofErr w:type="spellEnd"/>
            <w:r w:rsidRPr="00360530">
              <w:rPr>
                <w:rFonts w:ascii="GHEA Grapalat" w:eastAsiaTheme="minorEastAsia" w:hAnsi="GHEA Grapalat" w:cs="Sylfaen"/>
                <w:bCs/>
                <w:sz w:val="20"/>
                <w:szCs w:val="20"/>
              </w:rPr>
              <w:t xml:space="preserve"> 13-Ն </w:t>
            </w:r>
            <w:proofErr w:type="spellStart"/>
            <w:r w:rsidRPr="00360530">
              <w:rPr>
                <w:rFonts w:ascii="GHEA Grapalat" w:eastAsiaTheme="minorEastAsia" w:hAnsi="GHEA Grapalat" w:cs="Sylfaen"/>
                <w:bCs/>
                <w:sz w:val="20"/>
                <w:szCs w:val="20"/>
              </w:rPr>
              <w:t>հրաման</w:t>
            </w:r>
            <w:proofErr w:type="spellEnd"/>
          </w:p>
        </w:tc>
        <w:tc>
          <w:tcPr>
            <w:tcW w:w="5812" w:type="dxa"/>
            <w:gridSpan w:val="6"/>
            <w:tcBorders>
              <w:top w:val="single" w:sz="4" w:space="0" w:color="auto"/>
              <w:left w:val="single" w:sz="4" w:space="0" w:color="auto"/>
              <w:bottom w:val="single" w:sz="4" w:space="0" w:color="auto"/>
              <w:right w:val="single" w:sz="4" w:space="0" w:color="auto"/>
            </w:tcBorders>
          </w:tcPr>
          <w:p w14:paraId="74E4A1C3" w14:textId="2842AD38" w:rsidR="003D54AC" w:rsidRPr="00360530" w:rsidRDefault="00360530" w:rsidP="003D54AC">
            <w:pPr>
              <w:spacing w:after="0" w:line="240" w:lineRule="auto"/>
              <w:contextualSpacing/>
              <w:rPr>
                <w:rFonts w:ascii="GHEA Grapalat" w:eastAsiaTheme="minorEastAsia" w:hAnsi="GHEA Grapalat" w:cs="Sylfaen"/>
                <w:bCs/>
                <w:sz w:val="20"/>
                <w:szCs w:val="20"/>
              </w:rPr>
            </w:pPr>
            <w:r w:rsidRPr="00360530">
              <w:rPr>
                <w:rFonts w:ascii="GHEA Grapalat" w:eastAsiaTheme="minorEastAsia" w:hAnsi="GHEA Grapalat" w:cs="Sylfaen"/>
                <w:bCs/>
                <w:sz w:val="20"/>
                <w:szCs w:val="20"/>
                <w:lang w:val="hy-AM"/>
              </w:rPr>
              <w:t xml:space="preserve">Սահմանված է </w:t>
            </w:r>
            <w:r w:rsidRPr="00360530">
              <w:rPr>
                <w:rFonts w:ascii="GHEA Grapalat" w:hAnsi="GHEA Grapalat"/>
                <w:sz w:val="20"/>
                <w:szCs w:val="20"/>
                <w:lang w:val="hy-AM"/>
              </w:rPr>
              <w:t>2022 թվականի ընթացքում ռոյալթի վճարած կազմակերպությունների ազդակիր բնակավայրերի ցանկը։</w:t>
            </w:r>
          </w:p>
        </w:tc>
      </w:tr>
      <w:tr w:rsidR="003D54AC" w:rsidRPr="003D54AC" w14:paraId="74E4A1C6" w14:textId="77777777" w:rsidTr="000B22C5">
        <w:trPr>
          <w:gridAfter w:val="1"/>
          <w:wAfter w:w="27" w:type="dxa"/>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C5"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2.3 ՊԵՏԱԿԱՆ ՄԱՐՄՆԻ (ԲԳԿ) ԼԻԱԶՈՐՈՒԹՅՈՒՆՆԵՐԸ ԾՐԱԳՐԻ ԻՐԱԿԱՆԱՑՄԱՆ ՀԱՐՑՈՒՄ`</w:t>
            </w:r>
          </w:p>
        </w:tc>
      </w:tr>
      <w:tr w:rsidR="003D54AC" w:rsidRPr="003D54AC" w14:paraId="74E4A1C8" w14:textId="77777777" w:rsidTr="000B22C5">
        <w:trPr>
          <w:gridAfter w:val="1"/>
          <w:wAfter w:w="27" w:type="dxa"/>
          <w:trHeight w:val="826"/>
        </w:trPr>
        <w:tc>
          <w:tcPr>
            <w:tcW w:w="9727" w:type="dxa"/>
            <w:gridSpan w:val="8"/>
            <w:tcBorders>
              <w:top w:val="single" w:sz="4" w:space="0" w:color="auto"/>
              <w:left w:val="single" w:sz="4" w:space="0" w:color="auto"/>
              <w:bottom w:val="single" w:sz="4" w:space="0" w:color="auto"/>
              <w:right w:val="single" w:sz="4" w:space="0" w:color="auto"/>
            </w:tcBorders>
          </w:tcPr>
          <w:p w14:paraId="74E4A1C7" w14:textId="483CACA2" w:rsidR="003D54AC" w:rsidRPr="00360530" w:rsidRDefault="00360530" w:rsidP="003D54AC">
            <w:pPr>
              <w:spacing w:after="0" w:line="240" w:lineRule="auto"/>
              <w:contextualSpacing/>
              <w:rPr>
                <w:rFonts w:ascii="GHEA Grapalat" w:eastAsiaTheme="minorEastAsia" w:hAnsi="GHEA Grapalat" w:cs="Sylfaen"/>
                <w:bCs/>
                <w:sz w:val="20"/>
                <w:szCs w:val="20"/>
              </w:rPr>
            </w:pPr>
            <w:proofErr w:type="spellStart"/>
            <w:r w:rsidRPr="00360530">
              <w:rPr>
                <w:rFonts w:ascii="GHEA Grapalat" w:eastAsiaTheme="minorEastAsia" w:hAnsi="GHEA Grapalat" w:cs="Sylfaen"/>
                <w:bCs/>
              </w:rPr>
              <w:t>Համայնքային</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մասհանումների</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ծախսման</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ծրագիրը</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կամ</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ծրագրի</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փոփոխությունները</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համաձայնեցվում</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են</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տարածքային</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կառավարման</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բնագավառի</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լիազոր</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մարմնի</w:t>
            </w:r>
            <w:proofErr w:type="spellEnd"/>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հետ</w:t>
            </w:r>
            <w:proofErr w:type="spellEnd"/>
            <w:r w:rsidRPr="00360530">
              <w:rPr>
                <w:rFonts w:ascii="GHEA Grapalat" w:eastAsiaTheme="minorEastAsia" w:hAnsi="GHEA Grapalat" w:cs="Sylfaen"/>
                <w:bCs/>
              </w:rPr>
              <w:t xml:space="preserve"> (2022թ</w:t>
            </w:r>
            <w:r w:rsidRPr="00360530">
              <w:rPr>
                <w:rFonts w:ascii="Cambria Math" w:eastAsiaTheme="minorEastAsia" w:hAnsi="Cambria Math" w:cs="Cambria Math"/>
                <w:bCs/>
              </w:rPr>
              <w:t>․</w:t>
            </w:r>
            <w:r w:rsidRPr="00360530">
              <w:rPr>
                <w:rFonts w:ascii="GHEA Grapalat" w:eastAsiaTheme="minorEastAsia" w:hAnsi="GHEA Grapalat" w:cs="Sylfaen"/>
                <w:bCs/>
              </w:rPr>
              <w:t xml:space="preserve"> </w:t>
            </w:r>
            <w:proofErr w:type="spellStart"/>
            <w:r w:rsidRPr="00360530">
              <w:rPr>
                <w:rFonts w:ascii="GHEA Grapalat" w:eastAsiaTheme="minorEastAsia" w:hAnsi="GHEA Grapalat" w:cs="Sylfaen"/>
                <w:bCs/>
              </w:rPr>
              <w:t>սեպտեմբերի</w:t>
            </w:r>
            <w:proofErr w:type="spellEnd"/>
            <w:r w:rsidRPr="00360530">
              <w:rPr>
                <w:rFonts w:ascii="GHEA Grapalat" w:eastAsiaTheme="minorEastAsia" w:hAnsi="GHEA Grapalat" w:cs="Sylfaen"/>
                <w:bCs/>
              </w:rPr>
              <w:t xml:space="preserve"> 1-ի </w:t>
            </w:r>
            <w:proofErr w:type="spellStart"/>
            <w:proofErr w:type="gramStart"/>
            <w:r w:rsidRPr="00360530">
              <w:rPr>
                <w:rFonts w:ascii="GHEA Grapalat" w:eastAsiaTheme="minorEastAsia" w:hAnsi="GHEA Grapalat" w:cs="Sylfaen"/>
                <w:bCs/>
              </w:rPr>
              <w:t>թիվ</w:t>
            </w:r>
            <w:proofErr w:type="spellEnd"/>
            <w:r w:rsidRPr="00360530">
              <w:rPr>
                <w:rFonts w:ascii="GHEA Grapalat" w:eastAsiaTheme="minorEastAsia" w:hAnsi="GHEA Grapalat" w:cs="Sylfaen"/>
                <w:bCs/>
              </w:rPr>
              <w:t xml:space="preserve"> </w:t>
            </w:r>
            <w:r w:rsidRPr="00360530">
              <w:rPr>
                <w:rFonts w:ascii="Calibri" w:eastAsiaTheme="minorEastAsia" w:hAnsi="Calibri" w:cs="Calibri"/>
                <w:bCs/>
                <w:sz w:val="20"/>
                <w:szCs w:val="20"/>
              </w:rPr>
              <w:t> </w:t>
            </w:r>
            <w:r w:rsidRPr="00360530">
              <w:rPr>
                <w:rFonts w:ascii="GHEA Grapalat" w:eastAsiaTheme="minorEastAsia" w:hAnsi="GHEA Grapalat" w:cs="Sylfaen"/>
                <w:bCs/>
                <w:sz w:val="20"/>
                <w:szCs w:val="20"/>
              </w:rPr>
              <w:t>N</w:t>
            </w:r>
            <w:proofErr w:type="gramEnd"/>
            <w:r w:rsidRPr="00360530">
              <w:rPr>
                <w:rFonts w:ascii="GHEA Grapalat" w:eastAsiaTheme="minorEastAsia" w:hAnsi="GHEA Grapalat" w:cs="Sylfaen"/>
                <w:bCs/>
                <w:sz w:val="20"/>
                <w:szCs w:val="20"/>
              </w:rPr>
              <w:t xml:space="preserve"> 1358-Ն </w:t>
            </w:r>
            <w:proofErr w:type="spellStart"/>
            <w:r w:rsidRPr="00360530">
              <w:rPr>
                <w:rFonts w:ascii="GHEA Grapalat" w:eastAsiaTheme="minorEastAsia" w:hAnsi="GHEA Grapalat" w:cs="Sylfaen"/>
                <w:bCs/>
                <w:sz w:val="20"/>
                <w:szCs w:val="20"/>
              </w:rPr>
              <w:t>որոշում</w:t>
            </w:r>
            <w:proofErr w:type="spellEnd"/>
            <w:r w:rsidRPr="00360530">
              <w:rPr>
                <w:rFonts w:ascii="GHEA Grapalat" w:eastAsiaTheme="minorEastAsia" w:hAnsi="GHEA Grapalat" w:cs="Sylfaen"/>
                <w:bCs/>
                <w:sz w:val="20"/>
                <w:szCs w:val="20"/>
              </w:rPr>
              <w:t>)</w:t>
            </w:r>
          </w:p>
        </w:tc>
      </w:tr>
      <w:tr w:rsidR="003D54AC" w:rsidRPr="003D54AC" w14:paraId="74E4A1CA" w14:textId="77777777" w:rsidTr="000B22C5">
        <w:trPr>
          <w:gridAfter w:val="1"/>
          <w:wAfter w:w="27" w:type="dxa"/>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C9"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 xml:space="preserve">2.4 ԾՐԱԳՐԻ </w:t>
            </w:r>
            <w:r w:rsidRPr="003D54AC">
              <w:rPr>
                <w:rFonts w:ascii="GHEA Grapalat" w:eastAsiaTheme="minorEastAsia" w:hAnsi="GHEA Grapalat" w:cs="Times Armenian"/>
                <w:sz w:val="20"/>
                <w:szCs w:val="20"/>
              </w:rPr>
              <w:t>ԹԻՐԱԽԱՅԻՆ ՇԱՀԱՌՈՒՆԵՐԸ ԵՎ ՄԱՏՈՒՑՎՈՂ ՀԻՄՆԱԿԱՆ ԾԱՌԱՅՈՒԹՅՈՒՆՆԵՐԸ՝</w:t>
            </w:r>
          </w:p>
        </w:tc>
      </w:tr>
      <w:tr w:rsidR="003D54AC" w:rsidRPr="003D54AC" w14:paraId="74E4A1CC" w14:textId="77777777" w:rsidTr="000B22C5">
        <w:trPr>
          <w:gridAfter w:val="1"/>
          <w:wAfter w:w="27" w:type="dxa"/>
          <w:trHeight w:val="791"/>
        </w:trPr>
        <w:tc>
          <w:tcPr>
            <w:tcW w:w="9727" w:type="dxa"/>
            <w:gridSpan w:val="8"/>
            <w:tcBorders>
              <w:top w:val="single" w:sz="4" w:space="0" w:color="auto"/>
              <w:left w:val="single" w:sz="4" w:space="0" w:color="auto"/>
              <w:bottom w:val="single" w:sz="4" w:space="0" w:color="auto"/>
              <w:right w:val="single" w:sz="4" w:space="0" w:color="auto"/>
            </w:tcBorders>
          </w:tcPr>
          <w:p w14:paraId="74E4A1CB" w14:textId="68DACF0D" w:rsidR="003D54AC" w:rsidRPr="003D54AC" w:rsidRDefault="00360530" w:rsidP="003D54AC">
            <w:pPr>
              <w:spacing w:after="0" w:line="240" w:lineRule="auto"/>
              <w:contextualSpacing/>
              <w:rPr>
                <w:rFonts w:ascii="GHEA Grapalat" w:eastAsiaTheme="minorEastAsia" w:hAnsi="GHEA Grapalat" w:cs="Sylfaen"/>
                <w:bCs/>
                <w:i/>
                <w:sz w:val="20"/>
                <w:szCs w:val="20"/>
              </w:rPr>
            </w:pPr>
            <w:r>
              <w:rPr>
                <w:rFonts w:ascii="GHEA Grapalat" w:eastAsiaTheme="minorEastAsia" w:hAnsi="GHEA Grapalat" w:cs="Sylfaen"/>
                <w:bCs/>
                <w:i/>
                <w:sz w:val="20"/>
                <w:szCs w:val="20"/>
                <w:lang w:val="hy-AM"/>
              </w:rPr>
              <w:t>Ազդակիր բնակավայրեր և ազդակիր բնակավայր ներառող համայնքների բնակիչներ</w:t>
            </w:r>
          </w:p>
        </w:tc>
      </w:tr>
      <w:tr w:rsidR="003D54AC" w:rsidRPr="003D54AC" w14:paraId="74E4A1CE" w14:textId="77777777" w:rsidTr="000B22C5">
        <w:trPr>
          <w:gridAfter w:val="1"/>
          <w:wAfter w:w="27" w:type="dxa"/>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CD"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2.5 ԾՐԱԳՐԻ ԿԱՌՈՒՑՎԱԾՔԸ՝</w:t>
            </w:r>
          </w:p>
        </w:tc>
      </w:tr>
      <w:tr w:rsidR="003D54AC" w:rsidRPr="003D54AC" w14:paraId="74E4A1D3" w14:textId="77777777" w:rsidTr="000B22C5">
        <w:trPr>
          <w:trHeight w:val="427"/>
        </w:trPr>
        <w:tc>
          <w:tcPr>
            <w:tcW w:w="1818" w:type="dxa"/>
            <w:tcBorders>
              <w:top w:val="single" w:sz="4" w:space="0" w:color="auto"/>
              <w:left w:val="single" w:sz="4" w:space="0" w:color="auto"/>
              <w:bottom w:val="single" w:sz="4" w:space="0" w:color="auto"/>
              <w:right w:val="single" w:sz="4" w:space="0" w:color="auto"/>
            </w:tcBorders>
            <w:shd w:val="clear" w:color="auto" w:fill="BFBFBF"/>
            <w:hideMark/>
          </w:tcPr>
          <w:p w14:paraId="74E4A1CF"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Ծրագրի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միջոցառման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դասիչը</w:t>
            </w:r>
            <w:proofErr w:type="spellEnd"/>
          </w:p>
        </w:tc>
        <w:tc>
          <w:tcPr>
            <w:tcW w:w="2552"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D0"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Ծրագրի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միջոցառման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անվանումը</w:t>
            </w:r>
            <w:proofErr w:type="spellEnd"/>
          </w:p>
        </w:tc>
        <w:tc>
          <w:tcPr>
            <w:tcW w:w="2832"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D1"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Ծրագրի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միջոցառման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նկարագրությունը</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1D2"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Ծրագրի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միջոցառման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հիմնական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շահառուները</w:t>
            </w:r>
            <w:proofErr w:type="spellEnd"/>
            <w:r w:rsidRPr="003D54AC">
              <w:rPr>
                <w:rFonts w:ascii="GHEA Grapalat" w:eastAsiaTheme="minorEastAsia" w:hAnsi="GHEA Grapalat" w:cs="Sylfaen"/>
                <w:bCs/>
                <w:sz w:val="20"/>
                <w:szCs w:val="20"/>
              </w:rPr>
              <w:t xml:space="preserve"> և </w:t>
            </w:r>
            <w:proofErr w:type="spellStart"/>
            <w:r w:rsidRPr="003D54AC">
              <w:rPr>
                <w:rFonts w:ascii="GHEA Grapalat" w:eastAsiaTheme="minorEastAsia" w:hAnsi="GHEA Grapalat" w:cs="Sylfaen"/>
                <w:bCs/>
                <w:sz w:val="20"/>
                <w:szCs w:val="20"/>
              </w:rPr>
              <w:t>փոխհատուցման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շրջանակը</w:t>
            </w:r>
            <w:proofErr w:type="spellEnd"/>
          </w:p>
        </w:tc>
      </w:tr>
      <w:tr w:rsidR="003D54AC" w:rsidRPr="00A139C8" w14:paraId="74E4A1D8" w14:textId="77777777" w:rsidTr="000B22C5">
        <w:trPr>
          <w:trHeight w:val="251"/>
        </w:trPr>
        <w:tc>
          <w:tcPr>
            <w:tcW w:w="1818" w:type="dxa"/>
            <w:tcBorders>
              <w:top w:val="single" w:sz="4" w:space="0" w:color="auto"/>
              <w:left w:val="single" w:sz="4" w:space="0" w:color="auto"/>
              <w:bottom w:val="single" w:sz="4" w:space="0" w:color="auto"/>
              <w:right w:val="single" w:sz="4" w:space="0" w:color="auto"/>
            </w:tcBorders>
          </w:tcPr>
          <w:p w14:paraId="74E4A1D4" w14:textId="1467A58A" w:rsidR="003D54AC" w:rsidRPr="00360530" w:rsidRDefault="00360530" w:rsidP="003D54AC">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lang w:val="hy-AM"/>
              </w:rPr>
              <w:t>12026</w:t>
            </w:r>
          </w:p>
        </w:tc>
        <w:tc>
          <w:tcPr>
            <w:tcW w:w="2552" w:type="dxa"/>
            <w:gridSpan w:val="3"/>
            <w:tcBorders>
              <w:top w:val="single" w:sz="4" w:space="0" w:color="auto"/>
              <w:left w:val="single" w:sz="4" w:space="0" w:color="auto"/>
              <w:bottom w:val="single" w:sz="4" w:space="0" w:color="auto"/>
              <w:right w:val="single" w:sz="4" w:space="0" w:color="auto"/>
            </w:tcBorders>
          </w:tcPr>
          <w:p w14:paraId="74E4A1D5" w14:textId="16E6B9E9" w:rsidR="003D54AC" w:rsidRPr="009640D0" w:rsidRDefault="009640D0" w:rsidP="003D54AC">
            <w:pPr>
              <w:spacing w:after="0" w:line="240" w:lineRule="auto"/>
              <w:contextualSpacing/>
              <w:rPr>
                <w:rFonts w:ascii="GHEA Grapalat" w:eastAsiaTheme="minorEastAsia" w:hAnsi="GHEA Grapalat" w:cs="Sylfaen"/>
                <w:bCs/>
                <w:i/>
                <w:sz w:val="20"/>
                <w:szCs w:val="20"/>
                <w:lang w:val="hy-AM"/>
              </w:rPr>
            </w:pPr>
            <w:r w:rsidRPr="009640D0">
              <w:rPr>
                <w:rFonts w:ascii="GHEA Grapalat" w:eastAsiaTheme="minorEastAsia" w:hAnsi="GHEA Grapalat" w:cs="Sylfaen"/>
                <w:bCs/>
                <w:i/>
                <w:sz w:val="20"/>
                <w:szCs w:val="20"/>
                <w:lang w:val="hy-AM"/>
              </w:rPr>
              <w:t>Ազդակիր բնակավայրերի և համայնքների բյուջեներին  հատկացվող համայնքային մասհանումներ</w:t>
            </w:r>
          </w:p>
        </w:tc>
        <w:tc>
          <w:tcPr>
            <w:tcW w:w="2832" w:type="dxa"/>
            <w:gridSpan w:val="3"/>
            <w:tcBorders>
              <w:top w:val="single" w:sz="4" w:space="0" w:color="auto"/>
              <w:left w:val="single" w:sz="4" w:space="0" w:color="auto"/>
              <w:bottom w:val="single" w:sz="4" w:space="0" w:color="auto"/>
              <w:right w:val="single" w:sz="4" w:space="0" w:color="auto"/>
            </w:tcBorders>
          </w:tcPr>
          <w:p w14:paraId="74E4A1D6" w14:textId="5AA0778B" w:rsidR="003D54AC" w:rsidRPr="009640D0" w:rsidRDefault="009640D0" w:rsidP="003D54AC">
            <w:pPr>
              <w:spacing w:after="0" w:line="240" w:lineRule="auto"/>
              <w:contextualSpacing/>
              <w:rPr>
                <w:rFonts w:ascii="Cambria Math" w:eastAsiaTheme="minorEastAsia" w:hAnsi="Cambria Math" w:cs="Sylfaen"/>
                <w:bCs/>
                <w:i/>
                <w:sz w:val="20"/>
                <w:szCs w:val="20"/>
                <w:lang w:val="hy-AM"/>
              </w:rPr>
            </w:pPr>
            <w:r>
              <w:rPr>
                <w:rFonts w:ascii="GHEA Grapalat" w:eastAsiaTheme="minorEastAsia" w:hAnsi="GHEA Grapalat" w:cs="Sylfaen"/>
                <w:sz w:val="20"/>
                <w:szCs w:val="20"/>
                <w:lang w:val="hy-AM"/>
              </w:rPr>
              <w:t xml:space="preserve">2022 թվականի մարտի 11-ին ընդունված «Հայաստանի Հանրապետության բյուջետային համակարգի մասին օրենքում լրացումներ կատարելու մասին» ՀՕ-52-Ն օրենքի համաձայն՝ պետական բյուջեի ծախսերում նախատեսվեցին նաև համայնքների բյուջեներին անվերադարձ կարգով տրվող համայնքային մասհանումներ՝ յուրաքանչյուր ռոյալթի վճարողի կողմից պետական բյուջե վճարված ռոյալթիի չափի երկու տոկոսից։ Համայնքային մասհանումները օրենքի պահանջին համապատասխան կարող են օգտագործվել համայնքի </w:t>
            </w:r>
            <w:r>
              <w:rPr>
                <w:rFonts w:ascii="GHEA Grapalat" w:eastAsiaTheme="minorEastAsia" w:hAnsi="GHEA Grapalat" w:cs="Sylfaen"/>
                <w:sz w:val="20"/>
                <w:szCs w:val="20"/>
                <w:lang w:val="hy-AM"/>
              </w:rPr>
              <w:lastRenderedPageBreak/>
              <w:t>սոցիալ-տնտեսական զարգացման ծրագրերի իրականացման համար՝ առաջնահերթություն տալով ազդակիր բնակավայրերին: Մասհանումների չափերը որոշելիս հիմք են ընդունվում առաջիկա բյուջետային տարվան նախորդող երրորդ տարվա փաստացի վճարված ռոյալթիի գումարների առկա տվյալները: 2022 թվականի մարտի 11-ի ՀՕ-52-Ն օրենքն ուժի մեջ է մտնում 2023 թվականի հունվարի 1-ից, հետևաբար համայնքների ղեկավարների կողմից մշակվող hամայնքային մասհանումների ծախսման ծրագրերը (այսուհետ՝ Ծրագրեր) կիրականացվեն 2024 թվականի բյուջեով: 2024 թվականին իրականացվելիք Ծրագրերի համար մասհանումների չափերը որոշելիս հիմք են ընդունվել 2021 թվականի ընթացքում փաստացի վճարված ռոյալթիի գումարների առկա տվյալները: 2021 թվականի ընթացքում փաստացի վճարված ռոյալթին կազմում է 52 560 677.2 հազ. ՀՀ դրամ, որի 2 %-ը կազմում է 1 051 213.54 հազ. ՀՀ դրամ։ 2022թ-ի ընթացքում պետական բյուջե է վճարվել 81 734 213</w:t>
            </w:r>
            <w:r w:rsidRPr="009640D0">
              <w:rPr>
                <w:rFonts w:ascii="Cambria Math" w:eastAsiaTheme="minorEastAsia" w:hAnsi="Cambria Math" w:cs="Cambria Math"/>
                <w:sz w:val="20"/>
                <w:szCs w:val="20"/>
                <w:lang w:val="hy-AM"/>
              </w:rPr>
              <w:t>․</w:t>
            </w:r>
            <w:r>
              <w:rPr>
                <w:rFonts w:ascii="GHEA Grapalat" w:eastAsiaTheme="minorEastAsia" w:hAnsi="GHEA Grapalat" w:cs="Sylfaen"/>
                <w:sz w:val="20"/>
                <w:szCs w:val="20"/>
                <w:lang w:val="hy-AM"/>
              </w:rPr>
              <w:t>089  հազ. ՀՀ դրամ, որի 2 %-ը կազմում է՝ 1 634 684,262 հազ</w:t>
            </w:r>
            <w:r w:rsidRPr="009640D0">
              <w:rPr>
                <w:rFonts w:ascii="Cambria Math" w:eastAsiaTheme="minorEastAsia" w:hAnsi="Cambria Math" w:cs="Cambria Math"/>
                <w:sz w:val="20"/>
                <w:szCs w:val="20"/>
                <w:lang w:val="hy-AM"/>
              </w:rPr>
              <w:t>․</w:t>
            </w:r>
            <w:r w:rsidRPr="009640D0">
              <w:rPr>
                <w:rFonts w:ascii="GHEA Grapalat" w:eastAsiaTheme="minorEastAsia" w:hAnsi="GHEA Grapalat" w:cs="Sylfaen"/>
                <w:sz w:val="20"/>
                <w:szCs w:val="20"/>
                <w:lang w:val="hy-AM"/>
              </w:rPr>
              <w:t xml:space="preserve"> ՀՀ դրամ (Ծրագրերը կիրականացվեն</w:t>
            </w:r>
            <w:r>
              <w:rPr>
                <w:rFonts w:ascii="Cambria Math" w:eastAsiaTheme="minorEastAsia" w:hAnsi="Cambria Math" w:cs="Sylfaen"/>
                <w:sz w:val="20"/>
                <w:szCs w:val="20"/>
                <w:lang w:val="hy-AM"/>
              </w:rPr>
              <w:t xml:space="preserve"> </w:t>
            </w:r>
            <w:r w:rsidRPr="009640D0">
              <w:rPr>
                <w:rFonts w:ascii="GHEA Grapalat" w:eastAsiaTheme="minorEastAsia" w:hAnsi="GHEA Grapalat" w:cs="Sylfaen"/>
                <w:sz w:val="20"/>
                <w:szCs w:val="20"/>
                <w:lang w:val="hy-AM"/>
              </w:rPr>
              <w:t>2025 թվականին)։</w:t>
            </w:r>
          </w:p>
        </w:tc>
        <w:tc>
          <w:tcPr>
            <w:tcW w:w="2552" w:type="dxa"/>
            <w:gridSpan w:val="2"/>
            <w:tcBorders>
              <w:top w:val="single" w:sz="4" w:space="0" w:color="auto"/>
              <w:left w:val="single" w:sz="4" w:space="0" w:color="auto"/>
              <w:bottom w:val="single" w:sz="4" w:space="0" w:color="auto"/>
              <w:right w:val="single" w:sz="4" w:space="0" w:color="auto"/>
            </w:tcBorders>
          </w:tcPr>
          <w:p w14:paraId="74E4A1D7" w14:textId="13224A82" w:rsidR="003D54AC" w:rsidRPr="009640D0" w:rsidRDefault="00A75C41" w:rsidP="003D54AC">
            <w:pPr>
              <w:spacing w:after="0" w:line="240" w:lineRule="auto"/>
              <w:contextualSpacing/>
              <w:rPr>
                <w:rFonts w:ascii="GHEA Grapalat" w:eastAsiaTheme="minorEastAsia" w:hAnsi="GHEA Grapalat" w:cs="Sylfaen"/>
                <w:bCs/>
                <w:i/>
                <w:sz w:val="20"/>
                <w:szCs w:val="20"/>
                <w:lang w:val="hy-AM"/>
              </w:rPr>
            </w:pPr>
            <w:r>
              <w:rPr>
                <w:rFonts w:ascii="GHEA Grapalat" w:hAnsi="GHEA Grapalat"/>
                <w:i/>
                <w:sz w:val="20"/>
                <w:szCs w:val="20"/>
                <w:lang w:val="hy-AM"/>
              </w:rPr>
              <w:lastRenderedPageBreak/>
              <w:t>Ա</w:t>
            </w:r>
            <w:r w:rsidR="00A139C8" w:rsidRPr="006B296D">
              <w:rPr>
                <w:rFonts w:ascii="GHEA Grapalat" w:hAnsi="GHEA Grapalat"/>
                <w:i/>
                <w:sz w:val="20"/>
                <w:szCs w:val="20"/>
                <w:lang w:val="hy-AM"/>
              </w:rPr>
              <w:t>զդակիր բնակավայրեր</w:t>
            </w:r>
            <w:r w:rsidR="00A139C8">
              <w:rPr>
                <w:rFonts w:ascii="GHEA Grapalat" w:hAnsi="GHEA Grapalat"/>
                <w:i/>
                <w:sz w:val="20"/>
                <w:szCs w:val="20"/>
                <w:lang w:val="hy-AM"/>
              </w:rPr>
              <w:t>ի</w:t>
            </w:r>
            <w:r w:rsidR="00A139C8" w:rsidRPr="006B296D">
              <w:rPr>
                <w:rFonts w:ascii="GHEA Grapalat" w:hAnsi="GHEA Grapalat"/>
                <w:i/>
                <w:sz w:val="20"/>
                <w:szCs w:val="20"/>
                <w:lang w:val="hy-AM"/>
              </w:rPr>
              <w:t>, ազդակիր բնակավայր ներառող համայնքներ</w:t>
            </w:r>
            <w:r w:rsidR="00A139C8">
              <w:rPr>
                <w:rFonts w:ascii="GHEA Grapalat" w:hAnsi="GHEA Grapalat"/>
                <w:i/>
                <w:sz w:val="20"/>
                <w:szCs w:val="20"/>
                <w:lang w:val="hy-AM"/>
              </w:rPr>
              <w:t>ի բնակիչներ</w:t>
            </w:r>
          </w:p>
        </w:tc>
      </w:tr>
      <w:tr w:rsidR="003D54AC" w:rsidRPr="00A139C8" w14:paraId="74E4A1DD" w14:textId="77777777" w:rsidTr="000B22C5">
        <w:trPr>
          <w:trHeight w:val="127"/>
        </w:trPr>
        <w:tc>
          <w:tcPr>
            <w:tcW w:w="1818" w:type="dxa"/>
            <w:tcBorders>
              <w:top w:val="single" w:sz="4" w:space="0" w:color="auto"/>
              <w:left w:val="single" w:sz="4" w:space="0" w:color="auto"/>
              <w:bottom w:val="single" w:sz="4" w:space="0" w:color="auto"/>
              <w:right w:val="single" w:sz="4" w:space="0" w:color="auto"/>
            </w:tcBorders>
          </w:tcPr>
          <w:p w14:paraId="74E4A1D9"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3"/>
            <w:tcBorders>
              <w:top w:val="single" w:sz="4" w:space="0" w:color="auto"/>
              <w:left w:val="single" w:sz="4" w:space="0" w:color="auto"/>
              <w:bottom w:val="single" w:sz="4" w:space="0" w:color="auto"/>
              <w:right w:val="single" w:sz="4" w:space="0" w:color="auto"/>
            </w:tcBorders>
          </w:tcPr>
          <w:p w14:paraId="74E4A1DA"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3"/>
            <w:tcBorders>
              <w:top w:val="single" w:sz="4" w:space="0" w:color="auto"/>
              <w:left w:val="single" w:sz="4" w:space="0" w:color="auto"/>
              <w:bottom w:val="single" w:sz="4" w:space="0" w:color="auto"/>
              <w:right w:val="single" w:sz="4" w:space="0" w:color="auto"/>
            </w:tcBorders>
          </w:tcPr>
          <w:p w14:paraId="74E4A1DB"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2"/>
            <w:tcBorders>
              <w:top w:val="single" w:sz="4" w:space="0" w:color="auto"/>
              <w:left w:val="single" w:sz="4" w:space="0" w:color="auto"/>
              <w:bottom w:val="single" w:sz="4" w:space="0" w:color="auto"/>
              <w:right w:val="single" w:sz="4" w:space="0" w:color="auto"/>
            </w:tcBorders>
          </w:tcPr>
          <w:p w14:paraId="74E4A1DC"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A139C8" w14:paraId="74E4A1E2" w14:textId="77777777" w:rsidTr="000B22C5">
        <w:trPr>
          <w:trHeight w:val="131"/>
        </w:trPr>
        <w:tc>
          <w:tcPr>
            <w:tcW w:w="1818" w:type="dxa"/>
            <w:tcBorders>
              <w:top w:val="single" w:sz="4" w:space="0" w:color="auto"/>
              <w:left w:val="single" w:sz="4" w:space="0" w:color="auto"/>
              <w:bottom w:val="single" w:sz="4" w:space="0" w:color="auto"/>
              <w:right w:val="single" w:sz="4" w:space="0" w:color="auto"/>
            </w:tcBorders>
          </w:tcPr>
          <w:p w14:paraId="74E4A1DE"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3"/>
            <w:tcBorders>
              <w:top w:val="single" w:sz="4" w:space="0" w:color="auto"/>
              <w:left w:val="single" w:sz="4" w:space="0" w:color="auto"/>
              <w:bottom w:val="single" w:sz="4" w:space="0" w:color="auto"/>
              <w:right w:val="single" w:sz="4" w:space="0" w:color="auto"/>
            </w:tcBorders>
          </w:tcPr>
          <w:p w14:paraId="74E4A1DF"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3"/>
            <w:tcBorders>
              <w:top w:val="single" w:sz="4" w:space="0" w:color="auto"/>
              <w:left w:val="single" w:sz="4" w:space="0" w:color="auto"/>
              <w:bottom w:val="single" w:sz="4" w:space="0" w:color="auto"/>
              <w:right w:val="single" w:sz="4" w:space="0" w:color="auto"/>
            </w:tcBorders>
          </w:tcPr>
          <w:p w14:paraId="74E4A1E0"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2"/>
            <w:tcBorders>
              <w:top w:val="single" w:sz="4" w:space="0" w:color="auto"/>
              <w:left w:val="single" w:sz="4" w:space="0" w:color="auto"/>
              <w:bottom w:val="single" w:sz="4" w:space="0" w:color="auto"/>
              <w:right w:val="single" w:sz="4" w:space="0" w:color="auto"/>
            </w:tcBorders>
          </w:tcPr>
          <w:p w14:paraId="74E4A1E1" w14:textId="77777777" w:rsidR="003D54AC" w:rsidRPr="009640D0"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3D54AC" w14:paraId="74E4A1E7" w14:textId="77777777" w:rsidTr="000B22C5">
        <w:trPr>
          <w:trHeight w:val="135"/>
        </w:trPr>
        <w:tc>
          <w:tcPr>
            <w:tcW w:w="1818" w:type="dxa"/>
            <w:tcBorders>
              <w:top w:val="single" w:sz="4" w:space="0" w:color="auto"/>
              <w:left w:val="single" w:sz="4" w:space="0" w:color="auto"/>
              <w:bottom w:val="single" w:sz="4" w:space="0" w:color="auto"/>
              <w:right w:val="single" w:sz="4" w:space="0" w:color="auto"/>
            </w:tcBorders>
            <w:hideMark/>
          </w:tcPr>
          <w:p w14:paraId="74E4A1E3" w14:textId="77777777" w:rsidR="003D54AC" w:rsidRPr="003D54AC" w:rsidRDefault="003D54AC" w:rsidP="003D54AC">
            <w:pPr>
              <w:spacing w:after="0" w:line="240" w:lineRule="auto"/>
              <w:contextualSpacing/>
              <w:rPr>
                <w:rFonts w:ascii="GHEA Grapalat" w:eastAsiaTheme="minorEastAsia" w:hAnsi="GHEA Grapalat" w:cs="Sylfaen"/>
                <w:bCs/>
                <w:i/>
                <w:sz w:val="20"/>
                <w:szCs w:val="20"/>
              </w:rPr>
            </w:pPr>
            <w:r w:rsidRPr="003D54AC">
              <w:rPr>
                <w:rFonts w:ascii="GHEA Grapalat" w:eastAsiaTheme="minorEastAsia" w:hAnsi="GHEA Grapalat" w:cs="Sylfaen"/>
                <w:bCs/>
                <w:i/>
                <w:sz w:val="20"/>
                <w:szCs w:val="20"/>
              </w:rPr>
              <w:lastRenderedPageBreak/>
              <w:t>....</w:t>
            </w:r>
          </w:p>
        </w:tc>
        <w:tc>
          <w:tcPr>
            <w:tcW w:w="2552" w:type="dxa"/>
            <w:gridSpan w:val="3"/>
            <w:tcBorders>
              <w:top w:val="single" w:sz="4" w:space="0" w:color="auto"/>
              <w:left w:val="single" w:sz="4" w:space="0" w:color="auto"/>
              <w:bottom w:val="single" w:sz="4" w:space="0" w:color="auto"/>
              <w:right w:val="single" w:sz="4" w:space="0" w:color="auto"/>
            </w:tcBorders>
          </w:tcPr>
          <w:p w14:paraId="74E4A1E4" w14:textId="77777777" w:rsidR="003D54AC" w:rsidRPr="003D54AC" w:rsidRDefault="003D54AC" w:rsidP="003D54AC">
            <w:pPr>
              <w:spacing w:after="0" w:line="240" w:lineRule="auto"/>
              <w:contextualSpacing/>
              <w:rPr>
                <w:rFonts w:ascii="GHEA Grapalat" w:eastAsiaTheme="minorEastAsia" w:hAnsi="GHEA Grapalat" w:cs="Sylfaen"/>
                <w:bCs/>
                <w:i/>
                <w:sz w:val="20"/>
                <w:szCs w:val="20"/>
              </w:rPr>
            </w:pPr>
          </w:p>
        </w:tc>
        <w:tc>
          <w:tcPr>
            <w:tcW w:w="2832" w:type="dxa"/>
            <w:gridSpan w:val="3"/>
            <w:tcBorders>
              <w:top w:val="single" w:sz="4" w:space="0" w:color="auto"/>
              <w:left w:val="single" w:sz="4" w:space="0" w:color="auto"/>
              <w:bottom w:val="single" w:sz="4" w:space="0" w:color="auto"/>
              <w:right w:val="single" w:sz="4" w:space="0" w:color="auto"/>
            </w:tcBorders>
          </w:tcPr>
          <w:p w14:paraId="74E4A1E5" w14:textId="77777777" w:rsidR="003D54AC" w:rsidRPr="003D54AC" w:rsidRDefault="003D54AC" w:rsidP="003D54AC">
            <w:pPr>
              <w:spacing w:after="0" w:line="240" w:lineRule="auto"/>
              <w:contextualSpacing/>
              <w:rPr>
                <w:rFonts w:ascii="GHEA Grapalat" w:eastAsiaTheme="minorEastAsia" w:hAnsi="GHEA Grapalat" w:cs="Sylfaen"/>
                <w:bCs/>
                <w:i/>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74E4A1E6" w14:textId="77777777" w:rsidR="003D54AC" w:rsidRPr="003D54AC" w:rsidRDefault="003D54AC" w:rsidP="003D54AC">
            <w:pPr>
              <w:spacing w:after="0" w:line="240" w:lineRule="auto"/>
              <w:contextualSpacing/>
              <w:rPr>
                <w:rFonts w:ascii="GHEA Grapalat" w:eastAsiaTheme="minorEastAsia" w:hAnsi="GHEA Grapalat" w:cs="Sylfaen"/>
                <w:bCs/>
                <w:i/>
                <w:sz w:val="20"/>
                <w:szCs w:val="20"/>
              </w:rPr>
            </w:pPr>
          </w:p>
        </w:tc>
      </w:tr>
      <w:tr w:rsidR="00972C88" w:rsidRPr="003D54AC" w14:paraId="18825D5F" w14:textId="77777777" w:rsidTr="000B22C5">
        <w:trPr>
          <w:gridAfter w:val="1"/>
          <w:wAfter w:w="27" w:type="dxa"/>
          <w:trHeight w:val="135"/>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82CC4AF" w14:textId="176485C6" w:rsidR="00972C88" w:rsidRPr="005D05FD" w:rsidRDefault="00972C88" w:rsidP="00972C88">
            <w:pPr>
              <w:spacing w:after="0" w:line="240" w:lineRule="auto"/>
              <w:contextualSpacing/>
              <w:rPr>
                <w:rFonts w:ascii="GHEA Grapalat" w:eastAsiaTheme="minorEastAsia" w:hAnsi="GHEA Grapalat" w:cs="Sylfaen"/>
                <w:bCs/>
                <w:i/>
                <w:sz w:val="20"/>
                <w:szCs w:val="20"/>
              </w:rPr>
            </w:pPr>
            <w:r w:rsidRPr="005D05FD">
              <w:rPr>
                <w:rFonts w:ascii="GHEA Grapalat" w:eastAsiaTheme="minorEastAsia" w:hAnsi="GHEA Grapalat" w:cs="Sylfaen"/>
                <w:bCs/>
                <w:sz w:val="20"/>
                <w:szCs w:val="20"/>
              </w:rPr>
              <w:t>2.6 ԾՐԱԳՐԻ ՎԵՐՋՆԱԿԱՆ ԱՐԴՅՈՒՆՔԻ ԹԻՐԱԽԱՅԻՆ ՑՈՒՑԱՆԻՇՆԵՐԸ ՝</w:t>
            </w:r>
          </w:p>
        </w:tc>
      </w:tr>
      <w:tr w:rsidR="00F0041F" w:rsidRPr="003D54AC" w14:paraId="45C12ABB" w14:textId="77777777" w:rsidTr="000B22C5">
        <w:trPr>
          <w:gridAfter w:val="1"/>
          <w:wAfter w:w="27" w:type="dxa"/>
          <w:trHeight w:val="135"/>
        </w:trPr>
        <w:tc>
          <w:tcPr>
            <w:tcW w:w="434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640EDA" w14:textId="066CC444" w:rsidR="00F0041F" w:rsidRPr="005D05FD" w:rsidRDefault="00F0041F" w:rsidP="00F0041F">
            <w:pPr>
              <w:spacing w:after="0" w:line="240" w:lineRule="auto"/>
              <w:contextualSpacing/>
              <w:rPr>
                <w:rFonts w:ascii="GHEA Grapalat" w:eastAsiaTheme="minorEastAsia" w:hAnsi="GHEA Grapalat" w:cs="Sylfaen"/>
                <w:bCs/>
                <w:i/>
                <w:sz w:val="20"/>
                <w:szCs w:val="20"/>
              </w:rPr>
            </w:pPr>
            <w:proofErr w:type="spellStart"/>
            <w:r w:rsidRPr="005D05FD">
              <w:rPr>
                <w:rFonts w:ascii="GHEA Grapalat" w:eastAsiaTheme="minorEastAsia" w:hAnsi="GHEA Grapalat" w:cs="Sylfaen"/>
                <w:bCs/>
                <w:sz w:val="20"/>
                <w:szCs w:val="20"/>
              </w:rPr>
              <w:t>Վերջնական</w:t>
            </w:r>
            <w:proofErr w:type="spellEnd"/>
            <w:r w:rsidRPr="005D05FD">
              <w:rPr>
                <w:rFonts w:ascii="GHEA Grapalat" w:eastAsiaTheme="minorEastAsia" w:hAnsi="GHEA Grapalat" w:cs="Sylfaen"/>
                <w:bCs/>
                <w:sz w:val="20"/>
                <w:szCs w:val="20"/>
              </w:rPr>
              <w:t xml:space="preserve"> </w:t>
            </w:r>
            <w:proofErr w:type="spellStart"/>
            <w:r w:rsidRPr="005D05FD">
              <w:rPr>
                <w:rFonts w:ascii="GHEA Grapalat" w:eastAsiaTheme="minorEastAsia" w:hAnsi="GHEA Grapalat" w:cs="Sylfaen"/>
                <w:bCs/>
                <w:sz w:val="20"/>
                <w:szCs w:val="20"/>
              </w:rPr>
              <w:t>արդյունքի</w:t>
            </w:r>
            <w:proofErr w:type="spellEnd"/>
            <w:r w:rsidRPr="005D05FD">
              <w:rPr>
                <w:rFonts w:ascii="GHEA Grapalat" w:eastAsiaTheme="minorEastAsia" w:hAnsi="GHEA Grapalat" w:cs="Sylfaen"/>
                <w:bCs/>
                <w:sz w:val="20"/>
                <w:szCs w:val="20"/>
              </w:rPr>
              <w:t xml:space="preserve"> </w:t>
            </w:r>
            <w:proofErr w:type="spellStart"/>
            <w:r w:rsidRPr="005D05FD">
              <w:rPr>
                <w:rFonts w:ascii="GHEA Grapalat" w:eastAsiaTheme="minorEastAsia" w:hAnsi="GHEA Grapalat" w:cs="Sylfaen"/>
                <w:bCs/>
                <w:sz w:val="20"/>
                <w:szCs w:val="20"/>
              </w:rPr>
              <w:t>չափորոշիչը</w:t>
            </w:r>
            <w:proofErr w:type="spellEnd"/>
          </w:p>
        </w:tc>
        <w:tc>
          <w:tcPr>
            <w:tcW w:w="283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9AA992" w14:textId="38646FDE" w:rsidR="00F0041F" w:rsidRPr="005D05FD" w:rsidRDefault="00F0041F" w:rsidP="00F0041F">
            <w:pPr>
              <w:spacing w:after="0" w:line="240" w:lineRule="auto"/>
              <w:contextualSpacing/>
              <w:rPr>
                <w:rFonts w:ascii="GHEA Grapalat" w:eastAsiaTheme="minorEastAsia" w:hAnsi="GHEA Grapalat" w:cs="Sylfaen"/>
                <w:bCs/>
                <w:i/>
                <w:sz w:val="20"/>
                <w:szCs w:val="20"/>
                <w:highlight w:val="red"/>
              </w:rPr>
            </w:pPr>
            <w:proofErr w:type="spellStart"/>
            <w:r w:rsidRPr="005D05FD">
              <w:rPr>
                <w:rFonts w:ascii="GHEA Grapalat" w:eastAsiaTheme="minorEastAsia" w:hAnsi="GHEA Grapalat" w:cs="Sylfaen"/>
                <w:bCs/>
                <w:sz w:val="20"/>
                <w:szCs w:val="20"/>
              </w:rPr>
              <w:t>Ցուցանիշը</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6820DA" w14:textId="662E3FF8" w:rsidR="00F0041F" w:rsidRPr="005D05FD" w:rsidRDefault="00F0041F" w:rsidP="00F0041F">
            <w:pPr>
              <w:spacing w:after="0" w:line="240" w:lineRule="auto"/>
              <w:contextualSpacing/>
              <w:rPr>
                <w:rFonts w:ascii="GHEA Grapalat" w:eastAsiaTheme="minorEastAsia" w:hAnsi="GHEA Grapalat" w:cs="Sylfaen"/>
                <w:bCs/>
                <w:i/>
                <w:sz w:val="20"/>
                <w:szCs w:val="20"/>
                <w:highlight w:val="red"/>
              </w:rPr>
            </w:pPr>
            <w:proofErr w:type="spellStart"/>
            <w:r w:rsidRPr="005D05FD">
              <w:rPr>
                <w:rFonts w:ascii="GHEA Grapalat" w:eastAsiaTheme="minorEastAsia" w:hAnsi="GHEA Grapalat" w:cs="Sylfaen"/>
                <w:bCs/>
                <w:sz w:val="20"/>
                <w:szCs w:val="20"/>
              </w:rPr>
              <w:t>ժամկետը</w:t>
            </w:r>
            <w:proofErr w:type="spellEnd"/>
          </w:p>
        </w:tc>
      </w:tr>
      <w:tr w:rsidR="007A706F" w:rsidRPr="003D54AC" w14:paraId="6FCE7646" w14:textId="77777777" w:rsidTr="000B22C5">
        <w:trPr>
          <w:gridAfter w:val="1"/>
          <w:wAfter w:w="27" w:type="dxa"/>
          <w:trHeight w:val="135"/>
        </w:trPr>
        <w:tc>
          <w:tcPr>
            <w:tcW w:w="4343" w:type="dxa"/>
            <w:gridSpan w:val="3"/>
            <w:tcBorders>
              <w:top w:val="single" w:sz="4" w:space="0" w:color="auto"/>
              <w:left w:val="single" w:sz="4" w:space="0" w:color="auto"/>
              <w:bottom w:val="single" w:sz="4" w:space="0" w:color="auto"/>
              <w:right w:val="single" w:sz="4" w:space="0" w:color="auto"/>
            </w:tcBorders>
          </w:tcPr>
          <w:p w14:paraId="5D9D01DD" w14:textId="30072C05" w:rsidR="007A706F" w:rsidRPr="003D54AC" w:rsidRDefault="00D062A8" w:rsidP="003D54AC">
            <w:pPr>
              <w:spacing w:after="0" w:line="240" w:lineRule="auto"/>
              <w:contextualSpacing/>
              <w:rPr>
                <w:rFonts w:ascii="GHEA Grapalat" w:eastAsiaTheme="minorEastAsia" w:hAnsi="GHEA Grapalat" w:cs="Sylfaen"/>
                <w:bCs/>
                <w:i/>
                <w:sz w:val="20"/>
                <w:szCs w:val="20"/>
              </w:rPr>
            </w:pPr>
            <w:proofErr w:type="spellStart"/>
            <w:r>
              <w:rPr>
                <w:rFonts w:ascii="GHEA Grapalat" w:eastAsiaTheme="minorEastAsia" w:hAnsi="GHEA Grapalat" w:cs="Sylfaen"/>
                <w:bCs/>
                <w:sz w:val="20"/>
                <w:szCs w:val="20"/>
              </w:rPr>
              <w:t>Համայնքային</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մասհանումների</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ծախսման</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ծրագրեր</w:t>
            </w:r>
            <w:proofErr w:type="spellEnd"/>
          </w:p>
        </w:tc>
        <w:tc>
          <w:tcPr>
            <w:tcW w:w="2832" w:type="dxa"/>
            <w:gridSpan w:val="3"/>
            <w:tcBorders>
              <w:top w:val="single" w:sz="4" w:space="0" w:color="auto"/>
              <w:left w:val="single" w:sz="4" w:space="0" w:color="auto"/>
              <w:bottom w:val="single" w:sz="4" w:space="0" w:color="auto"/>
              <w:right w:val="single" w:sz="4" w:space="0" w:color="auto"/>
            </w:tcBorders>
          </w:tcPr>
          <w:p w14:paraId="6B5D544C" w14:textId="3ABA111D" w:rsidR="007A706F" w:rsidRPr="003D54AC" w:rsidRDefault="00D062A8" w:rsidP="00D062A8">
            <w:pPr>
              <w:spacing w:after="0" w:line="240" w:lineRule="auto"/>
              <w:ind w:firstLine="720"/>
              <w:contextualSpacing/>
              <w:rPr>
                <w:rFonts w:ascii="GHEA Grapalat" w:eastAsiaTheme="minorEastAsia" w:hAnsi="GHEA Grapalat" w:cs="Sylfaen"/>
                <w:bCs/>
                <w:i/>
                <w:sz w:val="20"/>
                <w:szCs w:val="20"/>
              </w:rPr>
            </w:pPr>
            <w:r>
              <w:rPr>
                <w:rFonts w:ascii="GHEA Grapalat" w:eastAsiaTheme="minorEastAsia" w:hAnsi="GHEA Grapalat" w:cs="Sylfaen"/>
                <w:bCs/>
                <w:sz w:val="20"/>
                <w:szCs w:val="20"/>
                <w:lang w:val="hy-AM"/>
              </w:rPr>
              <w:t>Քանակ (հատ)</w:t>
            </w:r>
          </w:p>
        </w:tc>
        <w:tc>
          <w:tcPr>
            <w:tcW w:w="2552" w:type="dxa"/>
            <w:gridSpan w:val="2"/>
            <w:tcBorders>
              <w:top w:val="single" w:sz="4" w:space="0" w:color="auto"/>
              <w:left w:val="single" w:sz="4" w:space="0" w:color="auto"/>
              <w:bottom w:val="single" w:sz="4" w:space="0" w:color="auto"/>
              <w:right w:val="single" w:sz="4" w:space="0" w:color="auto"/>
            </w:tcBorders>
          </w:tcPr>
          <w:p w14:paraId="7677DFB7" w14:textId="39093B8D" w:rsidR="007A706F" w:rsidRPr="00D062A8" w:rsidRDefault="00D062A8" w:rsidP="003D54AC">
            <w:pPr>
              <w:spacing w:after="0" w:line="240" w:lineRule="auto"/>
              <w:contextualSpacing/>
              <w:rPr>
                <w:rFonts w:ascii="GHEA Grapalat" w:eastAsiaTheme="minorEastAsia" w:hAnsi="GHEA Grapalat" w:cs="Sylfaen"/>
                <w:bCs/>
                <w:i/>
                <w:sz w:val="20"/>
                <w:szCs w:val="20"/>
                <w:lang w:val="hy-AM"/>
              </w:rPr>
            </w:pPr>
            <w:r w:rsidRPr="00D062A8">
              <w:rPr>
                <w:rFonts w:ascii="GHEA Grapalat" w:eastAsiaTheme="minorEastAsia" w:hAnsi="GHEA Grapalat" w:cs="Sylfaen"/>
                <w:bCs/>
                <w:i/>
                <w:sz w:val="20"/>
                <w:szCs w:val="20"/>
                <w:highlight w:val="yellow"/>
                <w:lang w:val="hy-AM"/>
              </w:rPr>
              <w:t>շարունակական</w:t>
            </w:r>
          </w:p>
        </w:tc>
      </w:tr>
      <w:tr w:rsidR="007A706F" w:rsidRPr="003D54AC" w14:paraId="3E84055B" w14:textId="77777777" w:rsidTr="000B22C5">
        <w:trPr>
          <w:gridAfter w:val="1"/>
          <w:wAfter w:w="27" w:type="dxa"/>
          <w:trHeight w:val="135"/>
        </w:trPr>
        <w:tc>
          <w:tcPr>
            <w:tcW w:w="4343" w:type="dxa"/>
            <w:gridSpan w:val="3"/>
            <w:tcBorders>
              <w:top w:val="single" w:sz="4" w:space="0" w:color="auto"/>
              <w:left w:val="single" w:sz="4" w:space="0" w:color="auto"/>
              <w:bottom w:val="single" w:sz="4" w:space="0" w:color="auto"/>
              <w:right w:val="single" w:sz="4" w:space="0" w:color="auto"/>
            </w:tcBorders>
          </w:tcPr>
          <w:p w14:paraId="2E26B69A" w14:textId="77777777" w:rsidR="007A706F" w:rsidRPr="003D54AC" w:rsidRDefault="007A706F" w:rsidP="003D54AC">
            <w:pPr>
              <w:spacing w:after="0" w:line="240" w:lineRule="auto"/>
              <w:contextualSpacing/>
              <w:rPr>
                <w:rFonts w:ascii="GHEA Grapalat" w:eastAsiaTheme="minorEastAsia" w:hAnsi="GHEA Grapalat" w:cs="Sylfaen"/>
                <w:bCs/>
                <w:i/>
                <w:sz w:val="20"/>
                <w:szCs w:val="20"/>
              </w:rPr>
            </w:pPr>
          </w:p>
        </w:tc>
        <w:tc>
          <w:tcPr>
            <w:tcW w:w="2832" w:type="dxa"/>
            <w:gridSpan w:val="3"/>
            <w:tcBorders>
              <w:top w:val="single" w:sz="4" w:space="0" w:color="auto"/>
              <w:left w:val="single" w:sz="4" w:space="0" w:color="auto"/>
              <w:bottom w:val="single" w:sz="4" w:space="0" w:color="auto"/>
              <w:right w:val="single" w:sz="4" w:space="0" w:color="auto"/>
            </w:tcBorders>
          </w:tcPr>
          <w:p w14:paraId="1E37FDA0" w14:textId="77777777" w:rsidR="007A706F" w:rsidRPr="003D54AC" w:rsidRDefault="007A706F" w:rsidP="003D54AC">
            <w:pPr>
              <w:spacing w:after="0" w:line="240" w:lineRule="auto"/>
              <w:contextualSpacing/>
              <w:rPr>
                <w:rFonts w:ascii="GHEA Grapalat" w:eastAsiaTheme="minorEastAsia" w:hAnsi="GHEA Grapalat" w:cs="Sylfaen"/>
                <w:bCs/>
                <w:i/>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6509A822" w14:textId="77777777" w:rsidR="007A706F" w:rsidRPr="003D54AC" w:rsidRDefault="007A706F" w:rsidP="003D54AC">
            <w:pPr>
              <w:spacing w:after="0" w:line="240" w:lineRule="auto"/>
              <w:contextualSpacing/>
              <w:rPr>
                <w:rFonts w:ascii="GHEA Grapalat" w:eastAsiaTheme="minorEastAsia" w:hAnsi="GHEA Grapalat" w:cs="Sylfaen"/>
                <w:bCs/>
                <w:i/>
                <w:sz w:val="20"/>
                <w:szCs w:val="20"/>
              </w:rPr>
            </w:pPr>
          </w:p>
        </w:tc>
      </w:tr>
      <w:tr w:rsidR="007A706F" w:rsidRPr="003D54AC" w14:paraId="3DE59970" w14:textId="77777777" w:rsidTr="000B22C5">
        <w:trPr>
          <w:gridAfter w:val="1"/>
          <w:wAfter w:w="27" w:type="dxa"/>
          <w:trHeight w:val="135"/>
        </w:trPr>
        <w:tc>
          <w:tcPr>
            <w:tcW w:w="4343" w:type="dxa"/>
            <w:gridSpan w:val="3"/>
            <w:tcBorders>
              <w:top w:val="single" w:sz="4" w:space="0" w:color="auto"/>
              <w:left w:val="single" w:sz="4" w:space="0" w:color="auto"/>
              <w:bottom w:val="single" w:sz="4" w:space="0" w:color="auto"/>
              <w:right w:val="single" w:sz="4" w:space="0" w:color="auto"/>
            </w:tcBorders>
          </w:tcPr>
          <w:p w14:paraId="2C871E0C" w14:textId="4E5789F8" w:rsidR="007A706F" w:rsidRPr="007A706F" w:rsidRDefault="007A706F" w:rsidP="003D54AC">
            <w:pPr>
              <w:spacing w:after="0" w:line="240" w:lineRule="auto"/>
              <w:contextualSpacing/>
              <w:rPr>
                <w:rFonts w:ascii="GHEA Grapalat" w:eastAsiaTheme="minorEastAsia" w:hAnsi="GHEA Grapalat" w:cs="Sylfaen"/>
                <w:bCs/>
                <w:i/>
                <w:sz w:val="20"/>
                <w:szCs w:val="20"/>
                <w:lang w:val="ru-RU"/>
              </w:rPr>
            </w:pPr>
          </w:p>
        </w:tc>
        <w:tc>
          <w:tcPr>
            <w:tcW w:w="2832" w:type="dxa"/>
            <w:gridSpan w:val="3"/>
            <w:tcBorders>
              <w:top w:val="single" w:sz="4" w:space="0" w:color="auto"/>
              <w:left w:val="single" w:sz="4" w:space="0" w:color="auto"/>
              <w:bottom w:val="single" w:sz="4" w:space="0" w:color="auto"/>
              <w:right w:val="single" w:sz="4" w:space="0" w:color="auto"/>
            </w:tcBorders>
          </w:tcPr>
          <w:p w14:paraId="569877F7" w14:textId="77777777" w:rsidR="007A706F" w:rsidRPr="003D54AC" w:rsidRDefault="007A706F" w:rsidP="003D54AC">
            <w:pPr>
              <w:spacing w:after="0" w:line="240" w:lineRule="auto"/>
              <w:contextualSpacing/>
              <w:rPr>
                <w:rFonts w:ascii="GHEA Grapalat" w:eastAsiaTheme="minorEastAsia" w:hAnsi="GHEA Grapalat" w:cs="Sylfaen"/>
                <w:bCs/>
                <w:i/>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323F351E" w14:textId="77777777" w:rsidR="007A706F" w:rsidRPr="003D54AC" w:rsidRDefault="007A706F" w:rsidP="003D54AC">
            <w:pPr>
              <w:spacing w:after="0" w:line="240" w:lineRule="auto"/>
              <w:contextualSpacing/>
              <w:rPr>
                <w:rFonts w:ascii="GHEA Grapalat" w:eastAsiaTheme="minorEastAsia" w:hAnsi="GHEA Grapalat" w:cs="Sylfaen"/>
                <w:bCs/>
                <w:i/>
                <w:sz w:val="20"/>
                <w:szCs w:val="20"/>
              </w:rPr>
            </w:pPr>
          </w:p>
        </w:tc>
      </w:tr>
      <w:tr w:rsidR="003D54AC" w:rsidRPr="003D54AC" w14:paraId="74E4A1E9" w14:textId="77777777" w:rsidTr="000B22C5">
        <w:trPr>
          <w:gridAfter w:val="1"/>
          <w:wAfter w:w="27" w:type="dxa"/>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1E8" w14:textId="49421DB9" w:rsidR="003D54AC" w:rsidRPr="003D54AC" w:rsidRDefault="003D54AC" w:rsidP="007A706F">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sz w:val="20"/>
                <w:szCs w:val="20"/>
              </w:rPr>
              <w:t>2.</w:t>
            </w:r>
            <w:r w:rsidR="007A706F" w:rsidRPr="007A706F">
              <w:rPr>
                <w:rFonts w:ascii="GHEA Grapalat" w:eastAsiaTheme="minorEastAsia" w:hAnsi="GHEA Grapalat" w:cs="Sylfaen"/>
                <w:sz w:val="20"/>
                <w:szCs w:val="20"/>
              </w:rPr>
              <w:t>7</w:t>
            </w:r>
            <w:r w:rsidRPr="003D54AC">
              <w:rPr>
                <w:rFonts w:ascii="GHEA Grapalat" w:eastAsiaTheme="minorEastAsia" w:hAnsi="GHEA Grapalat" w:cs="Sylfaen"/>
                <w:sz w:val="20"/>
                <w:szCs w:val="20"/>
              </w:rPr>
              <w:t xml:space="preserve"> </w:t>
            </w:r>
            <w:r w:rsidRPr="003D54AC">
              <w:rPr>
                <w:rFonts w:ascii="GHEA Grapalat" w:eastAsiaTheme="minorEastAsia" w:hAnsi="GHEA Grapalat" w:cs="Sylfaen"/>
                <w:bCs/>
                <w:sz w:val="20"/>
                <w:szCs w:val="20"/>
              </w:rPr>
              <w:t>ԾՐԱԳՐԻ ՄԻՋՈՑԱՌՈՒՄՆԵՐԻ ՀԻՄՔՈՒՄ ԴՐՎԱԾ ԾԱԽՍԵՐԻ ԲՆՈՒՅԹԸ</w:t>
            </w:r>
          </w:p>
        </w:tc>
      </w:tr>
      <w:tr w:rsidR="003D54AC" w:rsidRPr="003D54AC" w14:paraId="74E4A1EE" w14:textId="77777777" w:rsidTr="000B22C5">
        <w:trPr>
          <w:gridAfter w:val="1"/>
          <w:wAfter w:w="31" w:type="dxa"/>
          <w:trHeight w:val="255"/>
        </w:trPr>
        <w:tc>
          <w:tcPr>
            <w:tcW w:w="1818" w:type="dxa"/>
            <w:tcBorders>
              <w:top w:val="single" w:sz="4" w:space="0" w:color="auto"/>
              <w:left w:val="single" w:sz="4" w:space="0" w:color="auto"/>
              <w:bottom w:val="single" w:sz="4" w:space="0" w:color="auto"/>
              <w:right w:val="single" w:sz="4" w:space="0" w:color="auto"/>
            </w:tcBorders>
            <w:shd w:val="clear" w:color="auto" w:fill="D9D9D9"/>
            <w:hideMark/>
          </w:tcPr>
          <w:p w14:paraId="74E4A1EA" w14:textId="77777777" w:rsidR="003D54AC" w:rsidRPr="003D54AC" w:rsidRDefault="003D54AC" w:rsidP="003D54AC">
            <w:pPr>
              <w:spacing w:after="0"/>
              <w:jc w:val="center"/>
              <w:rPr>
                <w:rFonts w:ascii="GHEA Grapalat" w:eastAsiaTheme="minorEastAsia" w:hAnsi="GHEA Grapalat" w:cs="Garamond"/>
                <w:sz w:val="20"/>
                <w:szCs w:val="20"/>
              </w:rPr>
            </w:pPr>
            <w:proofErr w:type="spellStart"/>
            <w:r w:rsidRPr="003D54AC">
              <w:rPr>
                <w:rFonts w:ascii="GHEA Grapalat" w:eastAsiaTheme="minorEastAsia" w:hAnsi="GHEA Grapalat" w:cs="Garamond"/>
                <w:sz w:val="20"/>
                <w:szCs w:val="20"/>
              </w:rPr>
              <w:t>Միջոցառման</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անվանումը</w:t>
            </w:r>
            <w:proofErr w:type="spellEnd"/>
          </w:p>
        </w:tc>
        <w:tc>
          <w:tcPr>
            <w:tcW w:w="2563"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E4A1EB" w14:textId="77777777" w:rsidR="003D54AC" w:rsidRPr="003D54AC" w:rsidRDefault="003D54AC" w:rsidP="003D54AC">
            <w:pPr>
              <w:spacing w:after="0"/>
              <w:jc w:val="center"/>
              <w:rPr>
                <w:rFonts w:ascii="GHEA Grapalat" w:eastAsiaTheme="minorEastAsia" w:hAnsi="GHEA Grapalat" w:cs="Garamond"/>
                <w:sz w:val="20"/>
                <w:szCs w:val="20"/>
              </w:rPr>
            </w:pPr>
            <w:proofErr w:type="spellStart"/>
            <w:r w:rsidRPr="003D54AC">
              <w:rPr>
                <w:rFonts w:ascii="GHEA Grapalat" w:eastAsiaTheme="minorEastAsia" w:hAnsi="GHEA Grapalat" w:cs="Garamond"/>
                <w:sz w:val="20"/>
                <w:szCs w:val="20"/>
              </w:rPr>
              <w:t>Պարտադիր</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կամ</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հայեցողական</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պարտավորությունների</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շրջանակը</w:t>
            </w:r>
            <w:proofErr w:type="spellEnd"/>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14:paraId="74E4A1EC" w14:textId="77777777" w:rsidR="003D54AC" w:rsidRPr="003D54AC" w:rsidRDefault="003D54AC" w:rsidP="003D54AC">
            <w:pPr>
              <w:spacing w:after="0"/>
              <w:jc w:val="center"/>
              <w:rPr>
                <w:rFonts w:ascii="GHEA Grapalat" w:eastAsiaTheme="minorEastAsia" w:hAnsi="GHEA Grapalat" w:cs="Garamond"/>
                <w:sz w:val="20"/>
                <w:szCs w:val="20"/>
              </w:rPr>
            </w:pPr>
            <w:proofErr w:type="spellStart"/>
            <w:r w:rsidRPr="003D54AC">
              <w:rPr>
                <w:rFonts w:ascii="GHEA Grapalat" w:eastAsiaTheme="minorEastAsia" w:hAnsi="GHEA Grapalat" w:cs="Garamond"/>
                <w:sz w:val="20"/>
                <w:szCs w:val="20"/>
              </w:rPr>
              <w:t>Պարտադիր</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պարտավորության</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շրջանակներում</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գործադիր</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մարմնի</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հայեցողական</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իրավասությունների</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շրջանակները</w:t>
            </w:r>
            <w:proofErr w:type="spellEnd"/>
          </w:p>
        </w:tc>
        <w:tc>
          <w:tcPr>
            <w:tcW w:w="255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4A1ED" w14:textId="77777777" w:rsidR="003D54AC" w:rsidRPr="003D54AC" w:rsidRDefault="003D54AC" w:rsidP="003D54AC">
            <w:pPr>
              <w:spacing w:after="0"/>
              <w:jc w:val="center"/>
              <w:rPr>
                <w:rFonts w:ascii="GHEA Grapalat" w:eastAsiaTheme="minorEastAsia" w:hAnsi="GHEA Grapalat" w:cs="Garamond"/>
                <w:sz w:val="20"/>
                <w:szCs w:val="20"/>
              </w:rPr>
            </w:pPr>
            <w:proofErr w:type="spellStart"/>
            <w:r w:rsidRPr="003D54AC">
              <w:rPr>
                <w:rFonts w:ascii="GHEA Grapalat" w:eastAsiaTheme="minorEastAsia" w:hAnsi="GHEA Grapalat" w:cs="Garamond"/>
                <w:sz w:val="20"/>
                <w:szCs w:val="20"/>
              </w:rPr>
              <w:t>Պարտադիր</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կամ</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հայեցողական</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պարտավորությունը</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սահմանող</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օրենսդրական</w:t>
            </w:r>
            <w:proofErr w:type="spellEnd"/>
            <w:r w:rsidRPr="003D54AC">
              <w:rPr>
                <w:rFonts w:ascii="GHEA Grapalat" w:eastAsiaTheme="minorEastAsia" w:hAnsi="GHEA Grapalat" w:cs="Garamond"/>
                <w:sz w:val="20"/>
                <w:szCs w:val="20"/>
              </w:rPr>
              <w:t xml:space="preserve"> </w:t>
            </w:r>
            <w:proofErr w:type="spellStart"/>
            <w:r w:rsidRPr="003D54AC">
              <w:rPr>
                <w:rFonts w:ascii="GHEA Grapalat" w:eastAsiaTheme="minorEastAsia" w:hAnsi="GHEA Grapalat" w:cs="Garamond"/>
                <w:sz w:val="20"/>
                <w:szCs w:val="20"/>
              </w:rPr>
              <w:t>հիմքերը</w:t>
            </w:r>
            <w:proofErr w:type="spellEnd"/>
          </w:p>
        </w:tc>
      </w:tr>
      <w:tr w:rsidR="003D54AC" w:rsidRPr="003D54AC" w14:paraId="74E4A1F0" w14:textId="77777777" w:rsidTr="000B22C5">
        <w:trPr>
          <w:gridAfter w:val="1"/>
          <w:wAfter w:w="27" w:type="dxa"/>
          <w:trHeight w:val="284"/>
        </w:trPr>
        <w:tc>
          <w:tcPr>
            <w:tcW w:w="9727"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1EF" w14:textId="77777777" w:rsidR="003D54AC" w:rsidRPr="003D54AC" w:rsidRDefault="003D54AC" w:rsidP="003D54AC">
            <w:pPr>
              <w:spacing w:after="0"/>
              <w:rPr>
                <w:rFonts w:ascii="GHEA Grapalat" w:eastAsiaTheme="minorEastAsia" w:hAnsi="GHEA Grapalat" w:cs="Times New Roman"/>
                <w:sz w:val="20"/>
                <w:szCs w:val="20"/>
              </w:rPr>
            </w:pPr>
            <w:proofErr w:type="spellStart"/>
            <w:r w:rsidRPr="003D54AC">
              <w:rPr>
                <w:rFonts w:ascii="GHEA Grapalat" w:eastAsia="MS Mincho" w:hAnsi="GHEA Grapalat" w:cs="MS Mincho"/>
                <w:sz w:val="20"/>
                <w:szCs w:val="20"/>
              </w:rPr>
              <w:t>Պարտադիր</w:t>
            </w:r>
            <w:proofErr w:type="spellEnd"/>
            <w:r w:rsidRPr="003D54AC">
              <w:rPr>
                <w:rFonts w:ascii="GHEA Grapalat" w:eastAsia="MS Mincho" w:hAnsi="GHEA Grapalat" w:cs="MS Mincho"/>
                <w:sz w:val="20"/>
                <w:szCs w:val="20"/>
              </w:rPr>
              <w:t xml:space="preserve"> </w:t>
            </w:r>
            <w:proofErr w:type="spellStart"/>
            <w:r w:rsidRPr="003D54AC">
              <w:rPr>
                <w:rFonts w:ascii="GHEA Grapalat" w:eastAsia="MS Mincho" w:hAnsi="GHEA Grapalat" w:cs="MS Mincho"/>
                <w:sz w:val="20"/>
                <w:szCs w:val="20"/>
              </w:rPr>
              <w:t>ծախսերին</w:t>
            </w:r>
            <w:proofErr w:type="spellEnd"/>
            <w:r w:rsidRPr="003D54AC">
              <w:rPr>
                <w:rFonts w:ascii="GHEA Grapalat" w:eastAsia="MS Mincho" w:hAnsi="GHEA Grapalat" w:cs="MS Mincho"/>
                <w:sz w:val="20"/>
                <w:szCs w:val="20"/>
              </w:rPr>
              <w:t xml:space="preserve"> </w:t>
            </w:r>
            <w:proofErr w:type="spellStart"/>
            <w:r w:rsidRPr="003D54AC">
              <w:rPr>
                <w:rFonts w:ascii="GHEA Grapalat" w:eastAsia="MS Mincho" w:hAnsi="GHEA Grapalat" w:cs="MS Mincho"/>
                <w:sz w:val="20"/>
                <w:szCs w:val="20"/>
              </w:rPr>
              <w:t>դասվող</w:t>
            </w:r>
            <w:proofErr w:type="spellEnd"/>
            <w:r w:rsidRPr="003D54AC">
              <w:rPr>
                <w:rFonts w:ascii="GHEA Grapalat" w:eastAsia="MS Mincho" w:hAnsi="GHEA Grapalat" w:cs="MS Mincho"/>
                <w:sz w:val="20"/>
                <w:szCs w:val="20"/>
              </w:rPr>
              <w:t xml:space="preserve"> </w:t>
            </w:r>
            <w:proofErr w:type="spellStart"/>
            <w:r w:rsidRPr="003D54AC">
              <w:rPr>
                <w:rFonts w:ascii="GHEA Grapalat" w:eastAsia="MS Mincho" w:hAnsi="GHEA Grapalat" w:cs="MS Mincho"/>
                <w:sz w:val="20"/>
                <w:szCs w:val="20"/>
              </w:rPr>
              <w:t>միջոցառումներ</w:t>
            </w:r>
            <w:proofErr w:type="spellEnd"/>
            <w:r w:rsidRPr="003D54AC">
              <w:rPr>
                <w:rFonts w:ascii="GHEA Grapalat" w:eastAsia="MS Mincho" w:hAnsi="GHEA Grapalat" w:cs="MS Mincho"/>
                <w:sz w:val="20"/>
                <w:szCs w:val="20"/>
              </w:rPr>
              <w:t xml:space="preserve">, </w:t>
            </w:r>
            <w:proofErr w:type="spellStart"/>
            <w:r w:rsidRPr="003D54AC">
              <w:rPr>
                <w:rFonts w:ascii="GHEA Grapalat" w:eastAsia="MS Mincho" w:hAnsi="GHEA Grapalat" w:cs="MS Mincho"/>
                <w:sz w:val="20"/>
                <w:szCs w:val="20"/>
              </w:rPr>
              <w:t>այդ</w:t>
            </w:r>
            <w:proofErr w:type="spellEnd"/>
            <w:r w:rsidRPr="003D54AC">
              <w:rPr>
                <w:rFonts w:ascii="GHEA Grapalat" w:eastAsia="MS Mincho" w:hAnsi="GHEA Grapalat" w:cs="MS Mincho"/>
                <w:sz w:val="20"/>
                <w:szCs w:val="20"/>
              </w:rPr>
              <w:t xml:space="preserve"> </w:t>
            </w:r>
            <w:proofErr w:type="spellStart"/>
            <w:r w:rsidRPr="003D54AC">
              <w:rPr>
                <w:rFonts w:ascii="GHEA Grapalat" w:eastAsia="MS Mincho" w:hAnsi="GHEA Grapalat" w:cs="MS Mincho"/>
                <w:sz w:val="20"/>
                <w:szCs w:val="20"/>
              </w:rPr>
              <w:t>թվում</w:t>
            </w:r>
            <w:proofErr w:type="spellEnd"/>
            <w:r w:rsidRPr="003D54AC">
              <w:rPr>
                <w:rFonts w:ascii="GHEA Grapalat" w:eastAsia="MS Mincho" w:hAnsi="GHEA Grapalat" w:cs="MS Mincho"/>
                <w:sz w:val="20"/>
                <w:szCs w:val="20"/>
              </w:rPr>
              <w:t>՝</w:t>
            </w:r>
          </w:p>
        </w:tc>
      </w:tr>
      <w:tr w:rsidR="003D54AC" w:rsidRPr="00A139C8" w14:paraId="74E4A1F5" w14:textId="77777777" w:rsidTr="000B22C5">
        <w:trPr>
          <w:gridAfter w:val="1"/>
          <w:wAfter w:w="31" w:type="dxa"/>
          <w:trHeight w:val="284"/>
        </w:trPr>
        <w:tc>
          <w:tcPr>
            <w:tcW w:w="1818" w:type="dxa"/>
            <w:tcBorders>
              <w:top w:val="single" w:sz="4" w:space="0" w:color="auto"/>
              <w:left w:val="single" w:sz="4" w:space="0" w:color="auto"/>
              <w:bottom w:val="single" w:sz="4" w:space="0" w:color="auto"/>
              <w:right w:val="single" w:sz="4" w:space="0" w:color="auto"/>
            </w:tcBorders>
          </w:tcPr>
          <w:p w14:paraId="7F54C382" w14:textId="77777777" w:rsidR="000B22C5" w:rsidRPr="00A139C8" w:rsidRDefault="000B22C5" w:rsidP="000B22C5">
            <w:pPr>
              <w:spacing w:line="240" w:lineRule="auto"/>
              <w:contextualSpacing/>
              <w:rPr>
                <w:rFonts w:ascii="GHEA Grapalat" w:eastAsiaTheme="minorEastAsia" w:hAnsi="GHEA Grapalat" w:cs="Sylfaen"/>
                <w:bCs/>
                <w:i/>
                <w:lang w:val="hy-AM"/>
              </w:rPr>
            </w:pPr>
            <w:r w:rsidRPr="00A139C8">
              <w:rPr>
                <w:rFonts w:ascii="GHEA Grapalat" w:eastAsiaTheme="minorEastAsia" w:hAnsi="GHEA Grapalat" w:cs="Sylfaen"/>
                <w:bCs/>
                <w:i/>
                <w:lang w:val="hy-AM"/>
              </w:rPr>
              <w:t>Ազդակիր բնակավայրերի և համայնքների բյուջեներին</w:t>
            </w:r>
          </w:p>
          <w:p w14:paraId="74E4A1F1" w14:textId="71DD41CB" w:rsidR="003D54AC" w:rsidRPr="00A139C8" w:rsidRDefault="000B22C5" w:rsidP="000B22C5">
            <w:pPr>
              <w:spacing w:after="0" w:line="240" w:lineRule="auto"/>
              <w:contextualSpacing/>
              <w:rPr>
                <w:rFonts w:ascii="GHEA Grapalat" w:eastAsiaTheme="minorEastAsia" w:hAnsi="GHEA Grapalat" w:cs="Sylfaen"/>
                <w:bCs/>
                <w:i/>
              </w:rPr>
            </w:pPr>
            <w:r w:rsidRPr="00A139C8">
              <w:rPr>
                <w:rFonts w:ascii="GHEA Grapalat" w:eastAsiaTheme="minorEastAsia" w:hAnsi="GHEA Grapalat" w:cs="Sylfaen"/>
                <w:bCs/>
                <w:i/>
                <w:lang w:val="hy-AM"/>
              </w:rPr>
              <w:t xml:space="preserve"> հատկացվող համայնքային մասհանումներ</w:t>
            </w:r>
          </w:p>
        </w:tc>
        <w:tc>
          <w:tcPr>
            <w:tcW w:w="2563" w:type="dxa"/>
            <w:gridSpan w:val="4"/>
            <w:tcBorders>
              <w:top w:val="single" w:sz="4" w:space="0" w:color="auto"/>
              <w:left w:val="single" w:sz="4" w:space="0" w:color="auto"/>
              <w:bottom w:val="single" w:sz="4" w:space="0" w:color="auto"/>
              <w:right w:val="single" w:sz="4" w:space="0" w:color="auto"/>
            </w:tcBorders>
          </w:tcPr>
          <w:p w14:paraId="74E4A1F2" w14:textId="77777777" w:rsidR="003D54AC" w:rsidRPr="00A139C8" w:rsidRDefault="003D54AC" w:rsidP="003D54AC">
            <w:pPr>
              <w:spacing w:after="0" w:line="240" w:lineRule="auto"/>
              <w:contextualSpacing/>
              <w:rPr>
                <w:rFonts w:ascii="GHEA Grapalat" w:eastAsiaTheme="minorEastAsia" w:hAnsi="GHEA Grapalat" w:cs="Sylfaen"/>
                <w:bCs/>
                <w:i/>
              </w:rPr>
            </w:pPr>
          </w:p>
        </w:tc>
        <w:tc>
          <w:tcPr>
            <w:tcW w:w="2790" w:type="dxa"/>
            <w:tcBorders>
              <w:top w:val="single" w:sz="4" w:space="0" w:color="auto"/>
              <w:left w:val="single" w:sz="4" w:space="0" w:color="auto"/>
              <w:bottom w:val="single" w:sz="4" w:space="0" w:color="auto"/>
              <w:right w:val="single" w:sz="4" w:space="0" w:color="auto"/>
            </w:tcBorders>
          </w:tcPr>
          <w:p w14:paraId="74E4A1F3" w14:textId="7A4D6063" w:rsidR="003D54AC" w:rsidRPr="00A139C8" w:rsidRDefault="00D062A8" w:rsidP="003D54AC">
            <w:pPr>
              <w:spacing w:after="0" w:line="240" w:lineRule="auto"/>
              <w:contextualSpacing/>
              <w:rPr>
                <w:rFonts w:ascii="GHEA Grapalat" w:eastAsiaTheme="minorEastAsia" w:hAnsi="GHEA Grapalat" w:cs="Sylfaen"/>
                <w:bCs/>
                <w:i/>
              </w:rPr>
            </w:pPr>
            <w:proofErr w:type="spellStart"/>
            <w:r w:rsidRPr="00A139C8">
              <w:rPr>
                <w:rFonts w:ascii="GHEA Grapalat" w:eastAsiaTheme="minorEastAsia" w:hAnsi="GHEA Grapalat" w:cs="Sylfaen"/>
                <w:bCs/>
                <w:i/>
              </w:rPr>
              <w:t>Համայնքային</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մասհանումների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ծախսման</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ծրագիրը</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կամ</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ծրագրի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փոփոխությունները</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համաձայնեցվում</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են</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տարածքային</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կառավարման</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բնագավառի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լիազոր</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մարմնի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հետ</w:t>
            </w:r>
            <w:proofErr w:type="spellEnd"/>
            <w:r w:rsidRPr="00A139C8">
              <w:rPr>
                <w:rFonts w:ascii="GHEA Grapalat" w:eastAsiaTheme="minorEastAsia" w:hAnsi="GHEA Grapalat" w:cs="Sylfaen"/>
                <w:bCs/>
                <w:i/>
              </w:rPr>
              <w:t xml:space="preserve"> (2022թ</w:t>
            </w:r>
            <w:r w:rsidRPr="00A139C8">
              <w:rPr>
                <w:rFonts w:ascii="Cambria Math" w:eastAsiaTheme="minorEastAsia" w:hAnsi="Cambria Math" w:cs="Cambria Math"/>
                <w:bCs/>
                <w:i/>
              </w:rPr>
              <w:t>․</w:t>
            </w:r>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սեպտեմբերի</w:t>
            </w:r>
            <w:proofErr w:type="spellEnd"/>
            <w:r w:rsidRPr="00A139C8">
              <w:rPr>
                <w:rFonts w:ascii="GHEA Grapalat" w:eastAsiaTheme="minorEastAsia" w:hAnsi="GHEA Grapalat" w:cs="Sylfaen"/>
                <w:bCs/>
                <w:i/>
              </w:rPr>
              <w:t xml:space="preserve"> 1-ի </w:t>
            </w:r>
            <w:proofErr w:type="spellStart"/>
            <w:proofErr w:type="gramStart"/>
            <w:r w:rsidRPr="00A139C8">
              <w:rPr>
                <w:rFonts w:ascii="GHEA Grapalat" w:eastAsiaTheme="minorEastAsia" w:hAnsi="GHEA Grapalat" w:cs="Sylfaen"/>
                <w:bCs/>
                <w:i/>
              </w:rPr>
              <w:t>թիվ</w:t>
            </w:r>
            <w:proofErr w:type="spellEnd"/>
            <w:r w:rsidRPr="00A139C8">
              <w:rPr>
                <w:rFonts w:ascii="GHEA Grapalat" w:eastAsiaTheme="minorEastAsia" w:hAnsi="GHEA Grapalat" w:cs="Sylfaen"/>
                <w:bCs/>
                <w:i/>
              </w:rPr>
              <w:t xml:space="preserve"> </w:t>
            </w:r>
            <w:r w:rsidRPr="00A139C8">
              <w:rPr>
                <w:rFonts w:ascii="Calibri" w:eastAsiaTheme="minorEastAsia" w:hAnsi="Calibri" w:cs="Calibri"/>
                <w:bCs/>
                <w:i/>
              </w:rPr>
              <w:t> </w:t>
            </w:r>
            <w:r w:rsidRPr="00A139C8">
              <w:rPr>
                <w:rFonts w:ascii="GHEA Grapalat" w:eastAsiaTheme="minorEastAsia" w:hAnsi="GHEA Grapalat" w:cs="Sylfaen"/>
                <w:bCs/>
                <w:i/>
              </w:rPr>
              <w:t>N</w:t>
            </w:r>
            <w:proofErr w:type="gramEnd"/>
            <w:r w:rsidRPr="00A139C8">
              <w:rPr>
                <w:rFonts w:ascii="GHEA Grapalat" w:eastAsiaTheme="minorEastAsia" w:hAnsi="GHEA Grapalat" w:cs="Sylfaen"/>
                <w:bCs/>
                <w:i/>
              </w:rPr>
              <w:t xml:space="preserve"> 1358-Ն </w:t>
            </w:r>
            <w:proofErr w:type="spellStart"/>
            <w:r w:rsidRPr="00A139C8">
              <w:rPr>
                <w:rFonts w:ascii="GHEA Grapalat" w:eastAsiaTheme="minorEastAsia" w:hAnsi="GHEA Grapalat" w:cs="Sylfaen"/>
                <w:bCs/>
                <w:i/>
              </w:rPr>
              <w:t>որոշում</w:t>
            </w:r>
            <w:proofErr w:type="spellEnd"/>
            <w:r w:rsidRPr="00A139C8">
              <w:rPr>
                <w:rFonts w:ascii="GHEA Grapalat" w:eastAsiaTheme="minorEastAsia" w:hAnsi="GHEA Grapalat" w:cs="Sylfaen"/>
                <w:bCs/>
                <w:i/>
              </w:rPr>
              <w:t>)</w:t>
            </w:r>
          </w:p>
        </w:tc>
        <w:tc>
          <w:tcPr>
            <w:tcW w:w="2552" w:type="dxa"/>
            <w:gridSpan w:val="2"/>
            <w:tcBorders>
              <w:top w:val="single" w:sz="4" w:space="0" w:color="auto"/>
              <w:left w:val="single" w:sz="4" w:space="0" w:color="auto"/>
              <w:bottom w:val="single" w:sz="4" w:space="0" w:color="auto"/>
              <w:right w:val="single" w:sz="4" w:space="0" w:color="auto"/>
            </w:tcBorders>
          </w:tcPr>
          <w:p w14:paraId="6EC570A1" w14:textId="77777777" w:rsidR="00D062A8" w:rsidRPr="00A139C8" w:rsidRDefault="00D062A8" w:rsidP="00D062A8">
            <w:pPr>
              <w:spacing w:line="240" w:lineRule="auto"/>
              <w:contextualSpacing/>
              <w:rPr>
                <w:rFonts w:ascii="GHEA Grapalat" w:eastAsiaTheme="minorEastAsia" w:hAnsi="GHEA Grapalat" w:cs="Sylfaen"/>
                <w:bCs/>
                <w:i/>
              </w:rPr>
            </w:pPr>
            <w:r w:rsidRPr="00A139C8">
              <w:rPr>
                <w:rFonts w:ascii="GHEA Grapalat" w:eastAsiaTheme="minorEastAsia" w:hAnsi="GHEA Grapalat" w:cs="Sylfaen"/>
                <w:bCs/>
                <w:i/>
              </w:rPr>
              <w:t>«</w:t>
            </w:r>
            <w:proofErr w:type="spellStart"/>
            <w:r w:rsidRPr="00A139C8">
              <w:rPr>
                <w:rFonts w:ascii="GHEA Grapalat" w:eastAsiaTheme="minorEastAsia" w:hAnsi="GHEA Grapalat" w:cs="Sylfaen"/>
                <w:bCs/>
                <w:i/>
              </w:rPr>
              <w:t>Հայաստանի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Հանրապետության</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բյուջետային</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համակարգի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մասին</w:t>
            </w:r>
            <w:proofErr w:type="spellEnd"/>
            <w:r w:rsidRPr="00A139C8">
              <w:rPr>
                <w:rFonts w:ascii="GHEA Grapalat" w:eastAsiaTheme="minorEastAsia" w:hAnsi="GHEA Grapalat" w:cs="Sylfaen"/>
                <w:bCs/>
                <w:i/>
              </w:rPr>
              <w:t xml:space="preserve"> » ՀՕ-137-Ն </w:t>
            </w:r>
            <w:proofErr w:type="spellStart"/>
            <w:r w:rsidRPr="00A139C8">
              <w:rPr>
                <w:rFonts w:ascii="GHEA Grapalat" w:eastAsiaTheme="minorEastAsia" w:hAnsi="GHEA Grapalat" w:cs="Sylfaen"/>
                <w:bCs/>
                <w:i/>
              </w:rPr>
              <w:t>օրենք</w:t>
            </w:r>
            <w:proofErr w:type="spellEnd"/>
            <w:r w:rsidRPr="00A139C8">
              <w:rPr>
                <w:rFonts w:ascii="GHEA Grapalat" w:eastAsiaTheme="minorEastAsia" w:hAnsi="GHEA Grapalat" w:cs="Sylfaen"/>
                <w:bCs/>
                <w:i/>
              </w:rPr>
              <w:t>,</w:t>
            </w:r>
          </w:p>
          <w:p w14:paraId="3D5AF09D" w14:textId="77777777" w:rsidR="003D54AC" w:rsidRPr="00A139C8" w:rsidRDefault="00D062A8" w:rsidP="00D062A8">
            <w:pPr>
              <w:spacing w:after="0" w:line="240" w:lineRule="auto"/>
              <w:contextualSpacing/>
              <w:rPr>
                <w:rFonts w:ascii="GHEA Grapalat" w:eastAsiaTheme="minorEastAsia" w:hAnsi="GHEA Grapalat" w:cs="Sylfaen"/>
                <w:bCs/>
                <w:i/>
                <w:lang w:val="hy-AM"/>
              </w:rPr>
            </w:pPr>
            <w:r w:rsidRPr="00A139C8">
              <w:rPr>
                <w:rFonts w:ascii="GHEA Grapalat" w:eastAsiaTheme="minorEastAsia" w:hAnsi="GHEA Grapalat" w:cs="Sylfaen"/>
                <w:bCs/>
                <w:i/>
              </w:rPr>
              <w:t>«</w:t>
            </w:r>
            <w:proofErr w:type="spellStart"/>
            <w:r w:rsidRPr="00A139C8">
              <w:rPr>
                <w:rFonts w:ascii="GHEA Grapalat" w:eastAsiaTheme="minorEastAsia" w:hAnsi="GHEA Grapalat" w:cs="Sylfaen"/>
                <w:bCs/>
                <w:i/>
              </w:rPr>
              <w:t>Ազդակիր</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բնակավայրերի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ցանկը</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հաստատելու</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մասին</w:t>
            </w:r>
            <w:proofErr w:type="spellEnd"/>
            <w:r w:rsidRPr="00A139C8">
              <w:rPr>
                <w:rFonts w:ascii="GHEA Grapalat" w:eastAsiaTheme="minorEastAsia" w:hAnsi="GHEA Grapalat" w:cs="Sylfaen"/>
                <w:bCs/>
                <w:i/>
              </w:rPr>
              <w:t xml:space="preserve">» ՏԿԵ </w:t>
            </w:r>
            <w:proofErr w:type="spellStart"/>
            <w:r w:rsidRPr="00A139C8">
              <w:rPr>
                <w:rFonts w:ascii="GHEA Grapalat" w:eastAsiaTheme="minorEastAsia" w:hAnsi="GHEA Grapalat" w:cs="Sylfaen"/>
                <w:bCs/>
                <w:i/>
              </w:rPr>
              <w:t>նախարարի</w:t>
            </w:r>
            <w:proofErr w:type="spellEnd"/>
            <w:r w:rsidRPr="00A139C8">
              <w:rPr>
                <w:rFonts w:ascii="GHEA Grapalat" w:eastAsiaTheme="minorEastAsia" w:hAnsi="GHEA Grapalat" w:cs="Sylfaen"/>
                <w:bCs/>
                <w:i/>
              </w:rPr>
              <w:t xml:space="preserve"> 2022 </w:t>
            </w:r>
            <w:proofErr w:type="spellStart"/>
            <w:r w:rsidRPr="00A139C8">
              <w:rPr>
                <w:rFonts w:ascii="GHEA Grapalat" w:eastAsiaTheme="minorEastAsia" w:hAnsi="GHEA Grapalat" w:cs="Sylfaen"/>
                <w:bCs/>
                <w:i/>
              </w:rPr>
              <w:t>թվականի</w:t>
            </w:r>
            <w:proofErr w:type="spellEnd"/>
            <w:r w:rsidRPr="00A139C8">
              <w:rPr>
                <w:rFonts w:ascii="GHEA Grapalat" w:eastAsiaTheme="minorEastAsia" w:hAnsi="GHEA Grapalat" w:cs="Sylfaen"/>
                <w:bCs/>
                <w:i/>
              </w:rPr>
              <w:t xml:space="preserve"> </w:t>
            </w:r>
            <w:proofErr w:type="spellStart"/>
            <w:r w:rsidRPr="00A139C8">
              <w:rPr>
                <w:rFonts w:ascii="GHEA Grapalat" w:eastAsiaTheme="minorEastAsia" w:hAnsi="GHEA Grapalat" w:cs="Sylfaen"/>
                <w:bCs/>
                <w:i/>
              </w:rPr>
              <w:t>սեպտեմբերի</w:t>
            </w:r>
            <w:proofErr w:type="spellEnd"/>
            <w:r w:rsidRPr="00A139C8">
              <w:rPr>
                <w:rFonts w:ascii="GHEA Grapalat" w:eastAsiaTheme="minorEastAsia" w:hAnsi="GHEA Grapalat" w:cs="Sylfaen"/>
                <w:bCs/>
                <w:i/>
              </w:rPr>
              <w:t xml:space="preserve"> 26-ի </w:t>
            </w:r>
            <w:proofErr w:type="spellStart"/>
            <w:r w:rsidRPr="00A139C8">
              <w:rPr>
                <w:rFonts w:ascii="GHEA Grapalat" w:eastAsiaTheme="minorEastAsia" w:hAnsi="GHEA Grapalat" w:cs="Sylfaen"/>
                <w:bCs/>
                <w:i/>
              </w:rPr>
              <w:t>թիվ</w:t>
            </w:r>
            <w:proofErr w:type="spellEnd"/>
            <w:r w:rsidRPr="00A139C8">
              <w:rPr>
                <w:rFonts w:ascii="GHEA Grapalat" w:eastAsiaTheme="minorEastAsia" w:hAnsi="GHEA Grapalat" w:cs="Sylfaen"/>
                <w:bCs/>
                <w:i/>
              </w:rPr>
              <w:t xml:space="preserve"> 16-Ն </w:t>
            </w:r>
            <w:proofErr w:type="spellStart"/>
            <w:r w:rsidRPr="00A139C8">
              <w:rPr>
                <w:rFonts w:ascii="GHEA Grapalat" w:eastAsiaTheme="minorEastAsia" w:hAnsi="GHEA Grapalat" w:cs="Sylfaen"/>
                <w:bCs/>
                <w:i/>
              </w:rPr>
              <w:t>հրաման</w:t>
            </w:r>
            <w:proofErr w:type="spellEnd"/>
            <w:r w:rsidRPr="00A139C8">
              <w:rPr>
                <w:rFonts w:ascii="GHEA Grapalat" w:eastAsiaTheme="minorEastAsia" w:hAnsi="GHEA Grapalat" w:cs="Sylfaen"/>
                <w:bCs/>
                <w:i/>
                <w:lang w:val="hy-AM"/>
              </w:rPr>
              <w:t>,</w:t>
            </w:r>
          </w:p>
          <w:p w14:paraId="313C0700" w14:textId="66E54EE2" w:rsidR="00D062A8" w:rsidRPr="00A139C8" w:rsidRDefault="00D062A8" w:rsidP="00D062A8">
            <w:pPr>
              <w:spacing w:after="0" w:line="240" w:lineRule="auto"/>
              <w:contextualSpacing/>
              <w:rPr>
                <w:rFonts w:ascii="GHEA Grapalat" w:eastAsiaTheme="minorEastAsia" w:hAnsi="GHEA Grapalat" w:cs="Sylfaen"/>
                <w:bCs/>
                <w:i/>
                <w:lang w:val="hy-AM"/>
              </w:rPr>
            </w:pPr>
            <w:r w:rsidRPr="00A139C8">
              <w:rPr>
                <w:rFonts w:ascii="GHEA Grapalat" w:eastAsiaTheme="minorEastAsia" w:hAnsi="GHEA Grapalat" w:cs="Sylfaen"/>
                <w:bCs/>
                <w:i/>
                <w:lang w:val="hy-AM"/>
              </w:rPr>
              <w:t>«Ազդակիր բնակավայրերի ցանկը հաստատելու մասին» ՏԿԵ նախարարի 2023 թվականի դեկտեմբերի 22-ի թիվ 13-Ն հրաման</w:t>
            </w:r>
          </w:p>
          <w:p w14:paraId="74E4A1F4" w14:textId="5DA9C023" w:rsidR="00D062A8" w:rsidRPr="00A139C8" w:rsidRDefault="00D062A8" w:rsidP="00D062A8">
            <w:pPr>
              <w:spacing w:after="0" w:line="240" w:lineRule="auto"/>
              <w:contextualSpacing/>
              <w:rPr>
                <w:rFonts w:ascii="GHEA Grapalat" w:eastAsiaTheme="minorEastAsia" w:hAnsi="GHEA Grapalat" w:cs="Sylfaen"/>
                <w:bCs/>
                <w:i/>
                <w:lang w:val="hy-AM"/>
              </w:rPr>
            </w:pPr>
          </w:p>
        </w:tc>
      </w:tr>
      <w:tr w:rsidR="003D54AC" w:rsidRPr="00A139C8" w14:paraId="74E4A1FA" w14:textId="77777777" w:rsidTr="000B22C5">
        <w:trPr>
          <w:gridAfter w:val="1"/>
          <w:wAfter w:w="31" w:type="dxa"/>
          <w:trHeight w:val="284"/>
        </w:trPr>
        <w:tc>
          <w:tcPr>
            <w:tcW w:w="1818" w:type="dxa"/>
            <w:tcBorders>
              <w:top w:val="single" w:sz="4" w:space="0" w:color="auto"/>
              <w:left w:val="single" w:sz="4" w:space="0" w:color="auto"/>
              <w:bottom w:val="single" w:sz="4" w:space="0" w:color="auto"/>
              <w:right w:val="single" w:sz="4" w:space="0" w:color="auto"/>
            </w:tcBorders>
          </w:tcPr>
          <w:p w14:paraId="74E4A1F6" w14:textId="77777777" w:rsidR="003D54AC" w:rsidRPr="00D062A8"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4"/>
            <w:tcBorders>
              <w:top w:val="single" w:sz="4" w:space="0" w:color="auto"/>
              <w:left w:val="single" w:sz="4" w:space="0" w:color="auto"/>
              <w:bottom w:val="single" w:sz="4" w:space="0" w:color="auto"/>
              <w:right w:val="single" w:sz="4" w:space="0" w:color="auto"/>
            </w:tcBorders>
          </w:tcPr>
          <w:p w14:paraId="74E4A1F7" w14:textId="77777777" w:rsidR="003D54AC" w:rsidRPr="00D062A8"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1F8" w14:textId="77777777" w:rsidR="003D54AC" w:rsidRPr="00D062A8"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2"/>
            <w:tcBorders>
              <w:top w:val="single" w:sz="4" w:space="0" w:color="auto"/>
              <w:left w:val="single" w:sz="4" w:space="0" w:color="auto"/>
              <w:bottom w:val="single" w:sz="4" w:space="0" w:color="auto"/>
              <w:right w:val="single" w:sz="4" w:space="0" w:color="auto"/>
            </w:tcBorders>
          </w:tcPr>
          <w:p w14:paraId="74E4A1F9" w14:textId="77777777" w:rsidR="003D54AC" w:rsidRPr="00D062A8"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A139C8" w14:paraId="74E4A1FC" w14:textId="77777777" w:rsidTr="000B22C5">
        <w:trPr>
          <w:gridAfter w:val="1"/>
          <w:wAfter w:w="27" w:type="dxa"/>
          <w:trHeight w:val="284"/>
        </w:trPr>
        <w:tc>
          <w:tcPr>
            <w:tcW w:w="9727"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1FB" w14:textId="77777777" w:rsidR="003D54AC" w:rsidRPr="00A139C8" w:rsidRDefault="003D54AC" w:rsidP="003D54AC">
            <w:pPr>
              <w:spacing w:after="0"/>
              <w:rPr>
                <w:rFonts w:ascii="GHEA Grapalat" w:eastAsiaTheme="minorEastAsia" w:hAnsi="GHEA Grapalat" w:cs="Garamond"/>
                <w:sz w:val="20"/>
                <w:szCs w:val="20"/>
                <w:lang w:val="hy-AM"/>
              </w:rPr>
            </w:pPr>
            <w:r w:rsidRPr="00A139C8">
              <w:rPr>
                <w:rFonts w:ascii="GHEA Grapalat" w:eastAsia="MS Mincho" w:hAnsi="GHEA Grapalat" w:cs="MS Mincho"/>
                <w:sz w:val="20"/>
                <w:szCs w:val="20"/>
                <w:lang w:val="hy-AM"/>
              </w:rPr>
              <w:t>Հայեցողական ծախսերին դասվող միջոցառումներ, այդ թվում՝</w:t>
            </w:r>
          </w:p>
        </w:tc>
      </w:tr>
      <w:tr w:rsidR="003D54AC" w:rsidRPr="00A139C8" w14:paraId="74E4A1FE" w14:textId="77777777" w:rsidTr="000B22C5">
        <w:trPr>
          <w:gridAfter w:val="1"/>
          <w:wAfter w:w="27" w:type="dxa"/>
          <w:trHeight w:val="284"/>
        </w:trPr>
        <w:tc>
          <w:tcPr>
            <w:tcW w:w="9727"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1FD" w14:textId="77777777" w:rsidR="003D54AC" w:rsidRPr="00A139C8" w:rsidRDefault="003D54AC" w:rsidP="003D54AC">
            <w:pPr>
              <w:spacing w:after="0"/>
              <w:ind w:left="284"/>
              <w:rPr>
                <w:rFonts w:ascii="GHEA Grapalat" w:eastAsiaTheme="minorEastAsia" w:hAnsi="GHEA Grapalat" w:cs="Garamond"/>
                <w:sz w:val="20"/>
                <w:szCs w:val="20"/>
                <w:lang w:val="hy-AM"/>
              </w:rPr>
            </w:pPr>
            <w:r w:rsidRPr="00A139C8">
              <w:rPr>
                <w:rFonts w:ascii="GHEA Grapalat" w:eastAsia="MS Mincho" w:hAnsi="GHEA Grapalat" w:cs="MS Mincho"/>
                <w:sz w:val="20"/>
                <w:szCs w:val="20"/>
                <w:lang w:val="hy-AM"/>
              </w:rPr>
              <w:t>Շարունակական բնույթի հայեցողական ծախսերին դասվող միջոցառումներ, այդ թվում՝</w:t>
            </w:r>
          </w:p>
        </w:tc>
      </w:tr>
      <w:tr w:rsidR="003D54AC" w:rsidRPr="00A139C8" w14:paraId="74E4A203" w14:textId="77777777" w:rsidTr="000B22C5">
        <w:trPr>
          <w:gridAfter w:val="1"/>
          <w:wAfter w:w="31" w:type="dxa"/>
          <w:trHeight w:val="284"/>
        </w:trPr>
        <w:tc>
          <w:tcPr>
            <w:tcW w:w="1818" w:type="dxa"/>
            <w:tcBorders>
              <w:top w:val="single" w:sz="4" w:space="0" w:color="auto"/>
              <w:left w:val="single" w:sz="4" w:space="0" w:color="auto"/>
              <w:bottom w:val="single" w:sz="4" w:space="0" w:color="auto"/>
              <w:right w:val="single" w:sz="4" w:space="0" w:color="auto"/>
            </w:tcBorders>
          </w:tcPr>
          <w:p w14:paraId="74E4A1FF"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4"/>
            <w:tcBorders>
              <w:top w:val="single" w:sz="4" w:space="0" w:color="auto"/>
              <w:left w:val="single" w:sz="4" w:space="0" w:color="auto"/>
              <w:bottom w:val="single" w:sz="4" w:space="0" w:color="auto"/>
              <w:right w:val="single" w:sz="4" w:space="0" w:color="auto"/>
            </w:tcBorders>
          </w:tcPr>
          <w:p w14:paraId="74E4A200"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201"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2"/>
            <w:tcBorders>
              <w:top w:val="single" w:sz="4" w:space="0" w:color="auto"/>
              <w:left w:val="single" w:sz="4" w:space="0" w:color="auto"/>
              <w:bottom w:val="single" w:sz="4" w:space="0" w:color="auto"/>
              <w:right w:val="single" w:sz="4" w:space="0" w:color="auto"/>
            </w:tcBorders>
          </w:tcPr>
          <w:p w14:paraId="74E4A202"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A139C8" w14:paraId="74E4A208" w14:textId="77777777" w:rsidTr="000B22C5">
        <w:trPr>
          <w:gridAfter w:val="1"/>
          <w:wAfter w:w="31" w:type="dxa"/>
          <w:trHeight w:val="284"/>
        </w:trPr>
        <w:tc>
          <w:tcPr>
            <w:tcW w:w="1818" w:type="dxa"/>
            <w:tcBorders>
              <w:top w:val="single" w:sz="4" w:space="0" w:color="auto"/>
              <w:left w:val="single" w:sz="4" w:space="0" w:color="auto"/>
              <w:bottom w:val="single" w:sz="4" w:space="0" w:color="auto"/>
              <w:right w:val="single" w:sz="4" w:space="0" w:color="auto"/>
            </w:tcBorders>
          </w:tcPr>
          <w:p w14:paraId="74E4A204"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4"/>
            <w:tcBorders>
              <w:top w:val="single" w:sz="4" w:space="0" w:color="auto"/>
              <w:left w:val="single" w:sz="4" w:space="0" w:color="auto"/>
              <w:bottom w:val="single" w:sz="4" w:space="0" w:color="auto"/>
              <w:right w:val="single" w:sz="4" w:space="0" w:color="auto"/>
            </w:tcBorders>
          </w:tcPr>
          <w:p w14:paraId="74E4A205"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206"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2"/>
            <w:tcBorders>
              <w:top w:val="single" w:sz="4" w:space="0" w:color="auto"/>
              <w:left w:val="single" w:sz="4" w:space="0" w:color="auto"/>
              <w:bottom w:val="single" w:sz="4" w:space="0" w:color="auto"/>
              <w:right w:val="single" w:sz="4" w:space="0" w:color="auto"/>
            </w:tcBorders>
          </w:tcPr>
          <w:p w14:paraId="74E4A207"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A139C8" w14:paraId="74E4A20A" w14:textId="77777777" w:rsidTr="000B22C5">
        <w:trPr>
          <w:gridAfter w:val="1"/>
          <w:wAfter w:w="27" w:type="dxa"/>
          <w:trHeight w:val="284"/>
        </w:trPr>
        <w:tc>
          <w:tcPr>
            <w:tcW w:w="9727"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74E4A209" w14:textId="77777777" w:rsidR="003D54AC" w:rsidRPr="00A139C8" w:rsidRDefault="003D54AC" w:rsidP="003D54AC">
            <w:pPr>
              <w:spacing w:after="0" w:line="240" w:lineRule="auto"/>
              <w:ind w:left="284"/>
              <w:contextualSpacing/>
              <w:rPr>
                <w:rFonts w:ascii="GHEA Grapalat" w:eastAsiaTheme="minorEastAsia" w:hAnsi="GHEA Grapalat" w:cs="Sylfaen"/>
                <w:bCs/>
                <w:i/>
                <w:sz w:val="20"/>
                <w:szCs w:val="20"/>
                <w:lang w:val="hy-AM"/>
              </w:rPr>
            </w:pPr>
            <w:r w:rsidRPr="00A139C8">
              <w:rPr>
                <w:rFonts w:ascii="GHEA Grapalat" w:eastAsia="MS Mincho" w:hAnsi="GHEA Grapalat" w:cs="MS Mincho"/>
                <w:sz w:val="20"/>
                <w:szCs w:val="20"/>
                <w:lang w:val="hy-AM"/>
              </w:rPr>
              <w:t>Շարունակական բնույթի հայեցողական ծախսերին չդասվող միջոցառումներ, այդ թվում՝</w:t>
            </w:r>
          </w:p>
        </w:tc>
      </w:tr>
      <w:tr w:rsidR="003D54AC" w:rsidRPr="00A139C8" w14:paraId="74E4A20F" w14:textId="77777777" w:rsidTr="000B22C5">
        <w:trPr>
          <w:gridAfter w:val="1"/>
          <w:wAfter w:w="31" w:type="dxa"/>
          <w:trHeight w:val="218"/>
        </w:trPr>
        <w:tc>
          <w:tcPr>
            <w:tcW w:w="1818" w:type="dxa"/>
            <w:tcBorders>
              <w:top w:val="single" w:sz="4" w:space="0" w:color="auto"/>
              <w:left w:val="single" w:sz="4" w:space="0" w:color="auto"/>
              <w:bottom w:val="single" w:sz="4" w:space="0" w:color="auto"/>
              <w:right w:val="single" w:sz="4" w:space="0" w:color="auto"/>
            </w:tcBorders>
          </w:tcPr>
          <w:p w14:paraId="74E4A20B"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4"/>
            <w:tcBorders>
              <w:top w:val="single" w:sz="4" w:space="0" w:color="auto"/>
              <w:left w:val="single" w:sz="4" w:space="0" w:color="auto"/>
              <w:bottom w:val="single" w:sz="4" w:space="0" w:color="auto"/>
              <w:right w:val="single" w:sz="4" w:space="0" w:color="auto"/>
            </w:tcBorders>
          </w:tcPr>
          <w:p w14:paraId="74E4A20C"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20D"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2"/>
            <w:tcBorders>
              <w:top w:val="single" w:sz="4" w:space="0" w:color="auto"/>
              <w:left w:val="single" w:sz="4" w:space="0" w:color="auto"/>
              <w:bottom w:val="single" w:sz="4" w:space="0" w:color="auto"/>
              <w:right w:val="single" w:sz="4" w:space="0" w:color="auto"/>
            </w:tcBorders>
          </w:tcPr>
          <w:p w14:paraId="74E4A20E"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A139C8" w14:paraId="74E4A211" w14:textId="77777777" w:rsidTr="000B22C5">
        <w:trPr>
          <w:gridAfter w:val="1"/>
          <w:wAfter w:w="27" w:type="dxa"/>
        </w:trPr>
        <w:tc>
          <w:tcPr>
            <w:tcW w:w="9727" w:type="dxa"/>
            <w:gridSpan w:val="8"/>
            <w:tcBorders>
              <w:top w:val="single" w:sz="4" w:space="0" w:color="auto"/>
              <w:left w:val="single" w:sz="4" w:space="0" w:color="auto"/>
              <w:bottom w:val="single" w:sz="4" w:space="0" w:color="auto"/>
              <w:right w:val="single" w:sz="4" w:space="0" w:color="auto"/>
            </w:tcBorders>
            <w:shd w:val="clear" w:color="auto" w:fill="C4BC96"/>
            <w:hideMark/>
          </w:tcPr>
          <w:p w14:paraId="74E4A210" w14:textId="70484EA1" w:rsidR="003D54AC" w:rsidRPr="00A139C8" w:rsidRDefault="003D54AC" w:rsidP="007A706F">
            <w:pPr>
              <w:spacing w:after="0" w:line="240" w:lineRule="auto"/>
              <w:contextualSpacing/>
              <w:rPr>
                <w:rFonts w:ascii="GHEA Grapalat" w:eastAsiaTheme="minorEastAsia" w:hAnsi="GHEA Grapalat" w:cs="Sylfaen"/>
                <w:bCs/>
                <w:sz w:val="20"/>
                <w:szCs w:val="20"/>
                <w:lang w:val="hy-AM"/>
              </w:rPr>
            </w:pPr>
            <w:r w:rsidRPr="00A139C8">
              <w:rPr>
                <w:rFonts w:ascii="GHEA Grapalat" w:eastAsiaTheme="minorEastAsia" w:hAnsi="GHEA Grapalat" w:cs="Sylfaen"/>
                <w:sz w:val="20"/>
                <w:szCs w:val="20"/>
                <w:lang w:val="hy-AM"/>
              </w:rPr>
              <w:t>2.</w:t>
            </w:r>
            <w:r w:rsidR="007A706F" w:rsidRPr="00A139C8">
              <w:rPr>
                <w:rFonts w:ascii="GHEA Grapalat" w:eastAsiaTheme="minorEastAsia" w:hAnsi="GHEA Grapalat" w:cs="Sylfaen"/>
                <w:sz w:val="20"/>
                <w:szCs w:val="20"/>
                <w:lang w:val="hy-AM"/>
              </w:rPr>
              <w:t>8</w:t>
            </w:r>
            <w:r w:rsidRPr="00A139C8">
              <w:rPr>
                <w:rFonts w:ascii="GHEA Grapalat" w:eastAsiaTheme="minorEastAsia" w:hAnsi="GHEA Grapalat" w:cs="Sylfaen"/>
                <w:sz w:val="20"/>
                <w:szCs w:val="20"/>
                <w:lang w:val="hy-AM"/>
              </w:rPr>
              <w:t xml:space="preserve"> ԾՐԱԳՐԻ ԻՐԱԿԱՆԱՑՄԱՆ ԵՂԱՆԱԿԸ (ՄԻՋՈՑՆԵՐԸ ԵՎ ԻՐԱԿԱՆԱՑՆՈՂ </w:t>
            </w:r>
            <w:r w:rsidRPr="00A139C8">
              <w:rPr>
                <w:rFonts w:ascii="GHEA Grapalat" w:eastAsiaTheme="minorEastAsia" w:hAnsi="GHEA Grapalat" w:cs="Sylfaen"/>
                <w:sz w:val="20"/>
                <w:szCs w:val="20"/>
                <w:lang w:val="hy-AM"/>
              </w:rPr>
              <w:lastRenderedPageBreak/>
              <w:t>ԿԱԶՄԱԿԵՐՊՈՒԹՅՈՒՆՆԵՐԻ ՇՐՋԱՆԱԿԸ)</w:t>
            </w:r>
          </w:p>
        </w:tc>
      </w:tr>
      <w:tr w:rsidR="003D54AC" w:rsidRPr="00A139C8" w14:paraId="74E4A213" w14:textId="77777777" w:rsidTr="000B22C5">
        <w:trPr>
          <w:gridAfter w:val="1"/>
          <w:wAfter w:w="27" w:type="dxa"/>
          <w:trHeight w:val="588"/>
        </w:trPr>
        <w:tc>
          <w:tcPr>
            <w:tcW w:w="9727" w:type="dxa"/>
            <w:gridSpan w:val="8"/>
            <w:tcBorders>
              <w:top w:val="single" w:sz="4" w:space="0" w:color="auto"/>
              <w:left w:val="single" w:sz="4" w:space="0" w:color="auto"/>
              <w:bottom w:val="single" w:sz="4" w:space="0" w:color="auto"/>
              <w:right w:val="single" w:sz="4" w:space="0" w:color="auto"/>
            </w:tcBorders>
          </w:tcPr>
          <w:p w14:paraId="74E4A212" w14:textId="77777777" w:rsidR="003D54AC" w:rsidRPr="00A139C8" w:rsidRDefault="003D54AC" w:rsidP="003D54AC">
            <w:pPr>
              <w:spacing w:after="0" w:line="240" w:lineRule="auto"/>
              <w:contextualSpacing/>
              <w:rPr>
                <w:rFonts w:ascii="GHEA Grapalat" w:eastAsiaTheme="minorEastAsia" w:hAnsi="GHEA Grapalat" w:cs="Sylfaen"/>
                <w:bCs/>
                <w:i/>
                <w:sz w:val="20"/>
                <w:szCs w:val="20"/>
                <w:lang w:val="hy-AM"/>
              </w:rPr>
            </w:pPr>
          </w:p>
        </w:tc>
      </w:tr>
    </w:tbl>
    <w:p w14:paraId="74E4A214" w14:textId="77777777" w:rsidR="003D54AC" w:rsidRPr="003D54AC" w:rsidRDefault="003D54AC" w:rsidP="003D54AC">
      <w:pPr>
        <w:spacing w:after="0" w:line="240" w:lineRule="auto"/>
        <w:contextualSpacing/>
        <w:rPr>
          <w:rFonts w:ascii="GHEA Grapalat" w:eastAsiaTheme="minorEastAsia" w:hAnsi="GHEA Grapalat" w:cs="Sylfaen"/>
          <w:bCs/>
          <w:sz w:val="20"/>
          <w:szCs w:val="20"/>
          <w:lang w:val="hy-AM"/>
        </w:rPr>
      </w:pPr>
    </w:p>
    <w:p w14:paraId="74E4A215" w14:textId="77777777" w:rsidR="003D54AC" w:rsidRPr="003D54AC" w:rsidRDefault="003D54AC" w:rsidP="003D54AC">
      <w:pPr>
        <w:spacing w:after="0" w:line="240" w:lineRule="auto"/>
        <w:contextualSpacing/>
        <w:rPr>
          <w:rFonts w:ascii="GHEA Grapalat" w:eastAsiaTheme="minorEastAsia" w:hAnsi="GHEA Grapalat" w:cs="Sylfaen"/>
          <w:sz w:val="20"/>
          <w:szCs w:val="20"/>
          <w:lang w:val="hy-AM"/>
        </w:rPr>
      </w:pPr>
      <w:r w:rsidRPr="003D54AC">
        <w:rPr>
          <w:rFonts w:ascii="GHEA Grapalat" w:eastAsiaTheme="minorEastAsia" w:hAnsi="GHEA Grapalat" w:cs="Sylfaen"/>
          <w:bCs/>
          <w:sz w:val="20"/>
          <w:szCs w:val="20"/>
          <w:lang w:val="hy-AM"/>
        </w:rPr>
        <w:t>3. ԾՐԱԳՐԻ ԱՐԴՅՈՒՆՔԱՅԻՆ (ԿԱՏԱՐՈՂԱԿԱՆ) ՈՉ ՖԻՆԱՆՍԱԿԱՆ ՉԱՓՈՐՈՇԻՉՆԵՐԸ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700"/>
        <w:gridCol w:w="1985"/>
        <w:gridCol w:w="425"/>
        <w:gridCol w:w="709"/>
        <w:gridCol w:w="3260"/>
      </w:tblGrid>
      <w:tr w:rsidR="003D54AC" w:rsidRPr="003D54AC" w14:paraId="74E4A217" w14:textId="77777777" w:rsidTr="0038564C">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16"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 xml:space="preserve">3.1 </w:t>
            </w:r>
            <w:r w:rsidRPr="003D54AC">
              <w:rPr>
                <w:rFonts w:ascii="GHEA Grapalat" w:eastAsiaTheme="minorEastAsia" w:hAnsi="GHEA Grapalat" w:cs="Sylfaen"/>
                <w:sz w:val="20"/>
                <w:szCs w:val="20"/>
              </w:rPr>
              <w:t>ԾՐԱԳՐԻ</w:t>
            </w:r>
            <w:r w:rsidRPr="003D54AC">
              <w:rPr>
                <w:rFonts w:ascii="GHEA Grapalat" w:eastAsiaTheme="minorEastAsia" w:hAnsi="GHEA Grapalat" w:cs="Times Armenian"/>
                <w:sz w:val="20"/>
                <w:szCs w:val="20"/>
              </w:rPr>
              <w:t xml:space="preserve"> ՎԵՐՋՆԱԿԱՆ ԱՐԴՅՈՒՆՔՆԵՐԸ</w:t>
            </w:r>
            <w:r w:rsidRPr="003D54AC">
              <w:rPr>
                <w:rFonts w:ascii="GHEA Grapalat" w:eastAsiaTheme="minorEastAsia" w:hAnsi="GHEA Grapalat" w:cs="Sylfaen"/>
                <w:sz w:val="20"/>
                <w:szCs w:val="20"/>
              </w:rPr>
              <w:t>՝</w:t>
            </w:r>
          </w:p>
        </w:tc>
      </w:tr>
      <w:tr w:rsidR="003D54AC" w:rsidRPr="003D54AC" w14:paraId="74E4A21B" w14:textId="77777777" w:rsidTr="0038564C">
        <w:trPr>
          <w:trHeight w:val="460"/>
        </w:trPr>
        <w:tc>
          <w:tcPr>
            <w:tcW w:w="308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8"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Վերջնական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արդյունքի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չափորոշիչը</w:t>
            </w:r>
            <w:proofErr w:type="spellEnd"/>
          </w:p>
        </w:tc>
        <w:tc>
          <w:tcPr>
            <w:tcW w:w="2410"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9"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Չափման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միավորը</w:t>
            </w:r>
            <w:proofErr w:type="spellEnd"/>
          </w:p>
        </w:tc>
        <w:tc>
          <w:tcPr>
            <w:tcW w:w="396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A"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Հղումներ</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չափորոշիչը</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նկարագրող</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մանրամասն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աղյուսակին</w:t>
            </w:r>
            <w:proofErr w:type="spellEnd"/>
          </w:p>
        </w:tc>
      </w:tr>
      <w:tr w:rsidR="003D54AC" w:rsidRPr="003D54AC" w14:paraId="74E4A21F" w14:textId="77777777" w:rsidTr="0038564C">
        <w:trPr>
          <w:trHeight w:val="168"/>
        </w:trPr>
        <w:tc>
          <w:tcPr>
            <w:tcW w:w="3085" w:type="dxa"/>
            <w:gridSpan w:val="2"/>
            <w:tcBorders>
              <w:top w:val="single" w:sz="4" w:space="0" w:color="auto"/>
              <w:left w:val="single" w:sz="4" w:space="0" w:color="auto"/>
              <w:bottom w:val="single" w:sz="4" w:space="0" w:color="auto"/>
              <w:right w:val="single" w:sz="4" w:space="0" w:color="auto"/>
            </w:tcBorders>
          </w:tcPr>
          <w:p w14:paraId="74E4A21C" w14:textId="3D3B229A" w:rsidR="003D54AC" w:rsidRPr="00D062A8" w:rsidRDefault="00D062A8" w:rsidP="003D54AC">
            <w:pPr>
              <w:spacing w:after="0" w:line="240" w:lineRule="auto"/>
              <w:contextualSpacing/>
              <w:rPr>
                <w:rFonts w:ascii="GHEA Grapalat" w:eastAsiaTheme="minorEastAsia" w:hAnsi="GHEA Grapalat" w:cs="Sylfaen"/>
                <w:bCs/>
                <w:sz w:val="20"/>
                <w:szCs w:val="20"/>
                <w:lang w:val="hy-AM"/>
              </w:rPr>
            </w:pPr>
            <w:proofErr w:type="spellStart"/>
            <w:r>
              <w:rPr>
                <w:rFonts w:ascii="GHEA Grapalat" w:eastAsiaTheme="minorEastAsia" w:hAnsi="GHEA Grapalat" w:cs="Sylfaen"/>
                <w:bCs/>
                <w:sz w:val="20"/>
                <w:szCs w:val="20"/>
              </w:rPr>
              <w:t>Համայնքային</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մասհանումների</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ծախսման</w:t>
            </w:r>
            <w:proofErr w:type="spellEnd"/>
            <w:r>
              <w:rPr>
                <w:rFonts w:ascii="GHEA Grapalat" w:eastAsiaTheme="minorEastAsia" w:hAnsi="GHEA Grapalat" w:cs="Sylfaen"/>
                <w:bCs/>
                <w:sz w:val="20"/>
                <w:szCs w:val="20"/>
              </w:rPr>
              <w:t xml:space="preserve"> </w:t>
            </w:r>
            <w:proofErr w:type="spellStart"/>
            <w:r>
              <w:rPr>
                <w:rFonts w:ascii="GHEA Grapalat" w:eastAsiaTheme="minorEastAsia" w:hAnsi="GHEA Grapalat" w:cs="Sylfaen"/>
                <w:bCs/>
                <w:sz w:val="20"/>
                <w:szCs w:val="20"/>
              </w:rPr>
              <w:t>ծրագրեր</w:t>
            </w:r>
            <w:proofErr w:type="spellEnd"/>
            <w:r>
              <w:rPr>
                <w:rFonts w:ascii="GHEA Grapalat" w:eastAsiaTheme="minorEastAsia" w:hAnsi="GHEA Grapalat" w:cs="Sylfaen"/>
                <w:bCs/>
                <w:sz w:val="20"/>
                <w:szCs w:val="20"/>
                <w:lang w:val="hy-AM"/>
              </w:rPr>
              <w:t xml:space="preserve"> (ՀՄԾԾ)</w:t>
            </w:r>
          </w:p>
        </w:tc>
        <w:tc>
          <w:tcPr>
            <w:tcW w:w="2410" w:type="dxa"/>
            <w:gridSpan w:val="2"/>
            <w:tcBorders>
              <w:top w:val="single" w:sz="4" w:space="0" w:color="auto"/>
              <w:left w:val="single" w:sz="4" w:space="0" w:color="auto"/>
              <w:bottom w:val="single" w:sz="4" w:space="0" w:color="auto"/>
              <w:right w:val="single" w:sz="4" w:space="0" w:color="auto"/>
            </w:tcBorders>
          </w:tcPr>
          <w:p w14:paraId="74E4A21D" w14:textId="56D0E78D" w:rsidR="003D54AC" w:rsidRPr="00D062A8" w:rsidRDefault="00D062A8" w:rsidP="003D54AC">
            <w:pPr>
              <w:spacing w:after="0" w:line="240" w:lineRule="auto"/>
              <w:contextualSpacing/>
              <w:rPr>
                <w:rFonts w:ascii="GHEA Grapalat" w:eastAsiaTheme="minorEastAsia" w:hAnsi="GHEA Grapalat" w:cs="Sylfaen"/>
                <w:bCs/>
                <w:sz w:val="20"/>
                <w:szCs w:val="20"/>
                <w:lang w:val="hy-AM"/>
              </w:rPr>
            </w:pPr>
            <w:r>
              <w:rPr>
                <w:rFonts w:ascii="GHEA Grapalat" w:eastAsiaTheme="minorEastAsia" w:hAnsi="GHEA Grapalat" w:cs="Sylfaen"/>
                <w:bCs/>
                <w:sz w:val="20"/>
                <w:szCs w:val="20"/>
                <w:lang w:val="hy-AM"/>
              </w:rPr>
              <w:t>Քանակ (հատ)</w:t>
            </w:r>
          </w:p>
        </w:tc>
        <w:tc>
          <w:tcPr>
            <w:tcW w:w="3969" w:type="dxa"/>
            <w:gridSpan w:val="2"/>
            <w:tcBorders>
              <w:top w:val="single" w:sz="4" w:space="0" w:color="auto"/>
              <w:left w:val="single" w:sz="4" w:space="0" w:color="auto"/>
              <w:bottom w:val="single" w:sz="4" w:space="0" w:color="auto"/>
              <w:right w:val="single" w:sz="4" w:space="0" w:color="auto"/>
            </w:tcBorders>
          </w:tcPr>
          <w:p w14:paraId="74E4A21E" w14:textId="3CD1D19F" w:rsidR="003D54AC" w:rsidRPr="0092596D" w:rsidRDefault="0092596D" w:rsidP="003D54AC">
            <w:pPr>
              <w:spacing w:after="0" w:line="240" w:lineRule="auto"/>
              <w:contextualSpacing/>
              <w:rPr>
                <w:rFonts w:ascii="GHEA Grapalat" w:eastAsiaTheme="minorEastAsia" w:hAnsi="GHEA Grapalat" w:cs="Sylfaen"/>
                <w:bCs/>
                <w:sz w:val="20"/>
                <w:szCs w:val="20"/>
                <w:lang w:val="hy-AM"/>
              </w:rPr>
            </w:pPr>
            <w:r>
              <w:rPr>
                <w:rFonts w:ascii="GHEA Grapalat" w:eastAsiaTheme="minorEastAsia" w:hAnsi="GHEA Grapalat" w:cs="Sylfaen"/>
                <w:bCs/>
                <w:sz w:val="20"/>
                <w:szCs w:val="20"/>
                <w:lang w:val="hy-AM"/>
              </w:rPr>
              <w:t>4</w:t>
            </w:r>
            <w:r w:rsidRPr="0092596D">
              <w:rPr>
                <w:rFonts w:ascii="Cambria Math" w:eastAsiaTheme="minorEastAsia" w:hAnsi="Cambria Math" w:cs="Cambria Math"/>
                <w:bCs/>
                <w:sz w:val="20"/>
                <w:szCs w:val="20"/>
                <w:lang w:val="hy-AM"/>
              </w:rPr>
              <w:t>․</w:t>
            </w:r>
            <w:r w:rsidRPr="0092596D">
              <w:rPr>
                <w:rFonts w:ascii="GHEA Grapalat" w:eastAsiaTheme="minorEastAsia" w:hAnsi="GHEA Grapalat" w:cs="Sylfaen"/>
                <w:bCs/>
                <w:sz w:val="20"/>
                <w:szCs w:val="20"/>
                <w:lang w:val="hy-AM"/>
              </w:rPr>
              <w:t>1 Աղյուսակ</w:t>
            </w:r>
          </w:p>
        </w:tc>
      </w:tr>
      <w:tr w:rsidR="003D54AC" w:rsidRPr="003D54AC" w14:paraId="74E4A223" w14:textId="77777777" w:rsidTr="0038564C">
        <w:trPr>
          <w:trHeight w:val="77"/>
        </w:trPr>
        <w:tc>
          <w:tcPr>
            <w:tcW w:w="3085" w:type="dxa"/>
            <w:gridSpan w:val="2"/>
            <w:tcBorders>
              <w:top w:val="single" w:sz="4" w:space="0" w:color="auto"/>
              <w:left w:val="single" w:sz="4" w:space="0" w:color="auto"/>
              <w:bottom w:val="single" w:sz="4" w:space="0" w:color="auto"/>
              <w:right w:val="single" w:sz="4" w:space="0" w:color="auto"/>
            </w:tcBorders>
          </w:tcPr>
          <w:p w14:paraId="74E4A220"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14:paraId="74E4A221"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14:paraId="74E4A222"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p>
        </w:tc>
      </w:tr>
      <w:tr w:rsidR="003D54AC" w:rsidRPr="003D54AC" w14:paraId="74E4A227" w14:textId="77777777" w:rsidTr="0038564C">
        <w:trPr>
          <w:trHeight w:val="176"/>
        </w:trPr>
        <w:tc>
          <w:tcPr>
            <w:tcW w:w="3085" w:type="dxa"/>
            <w:gridSpan w:val="2"/>
            <w:tcBorders>
              <w:top w:val="single" w:sz="4" w:space="0" w:color="auto"/>
              <w:left w:val="single" w:sz="4" w:space="0" w:color="auto"/>
              <w:bottom w:val="single" w:sz="4" w:space="0" w:color="auto"/>
              <w:right w:val="single" w:sz="4" w:space="0" w:color="auto"/>
            </w:tcBorders>
            <w:hideMark/>
          </w:tcPr>
          <w:p w14:paraId="74E4A224"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w:t>
            </w:r>
          </w:p>
        </w:tc>
        <w:tc>
          <w:tcPr>
            <w:tcW w:w="2410" w:type="dxa"/>
            <w:gridSpan w:val="2"/>
            <w:tcBorders>
              <w:top w:val="single" w:sz="4" w:space="0" w:color="auto"/>
              <w:left w:val="single" w:sz="4" w:space="0" w:color="auto"/>
              <w:bottom w:val="single" w:sz="4" w:space="0" w:color="auto"/>
              <w:right w:val="single" w:sz="4" w:space="0" w:color="auto"/>
            </w:tcBorders>
          </w:tcPr>
          <w:p w14:paraId="74E4A225"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14:paraId="74E4A226"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p>
        </w:tc>
      </w:tr>
      <w:tr w:rsidR="003D54AC" w:rsidRPr="003D54AC" w14:paraId="74E4A229" w14:textId="77777777" w:rsidTr="0038564C">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28"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3.2 ԾՐԱԳՐԻ ՄԻՋՈՑԱՌՈՒՄՆԵՐԻ ԱՐԴՅՈՒՆՔՆԵՐԸ՝</w:t>
            </w:r>
          </w:p>
        </w:tc>
      </w:tr>
      <w:tr w:rsidR="003D54AC" w:rsidRPr="003D54AC" w14:paraId="74E4A22F" w14:textId="77777777" w:rsidTr="0038564C">
        <w:trPr>
          <w:trHeight w:val="348"/>
        </w:trPr>
        <w:tc>
          <w:tcPr>
            <w:tcW w:w="1385" w:type="dxa"/>
            <w:tcBorders>
              <w:top w:val="single" w:sz="4" w:space="0" w:color="auto"/>
              <w:left w:val="single" w:sz="4" w:space="0" w:color="auto"/>
              <w:bottom w:val="single" w:sz="4" w:space="0" w:color="auto"/>
              <w:right w:val="single" w:sz="4" w:space="0" w:color="auto"/>
            </w:tcBorders>
            <w:shd w:val="clear" w:color="auto" w:fill="BFBFBF"/>
            <w:hideMark/>
          </w:tcPr>
          <w:p w14:paraId="74E4A22A"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Միջոցառման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դասիչը</w:t>
            </w:r>
            <w:proofErr w:type="spellEnd"/>
          </w:p>
        </w:tc>
        <w:tc>
          <w:tcPr>
            <w:tcW w:w="1700" w:type="dxa"/>
            <w:tcBorders>
              <w:top w:val="single" w:sz="4" w:space="0" w:color="auto"/>
              <w:left w:val="single" w:sz="4" w:space="0" w:color="auto"/>
              <w:bottom w:val="single" w:sz="4" w:space="0" w:color="auto"/>
              <w:right w:val="single" w:sz="4" w:space="0" w:color="auto"/>
            </w:tcBorders>
            <w:shd w:val="clear" w:color="auto" w:fill="BFBFBF"/>
            <w:hideMark/>
          </w:tcPr>
          <w:p w14:paraId="74E4A22B"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Միջոցառման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անվանումը</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BFBFBF"/>
            <w:hideMark/>
          </w:tcPr>
          <w:p w14:paraId="74E4A22C"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Միջոցառման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արդյունքի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չափորոշիչը</w:t>
            </w:r>
            <w:proofErr w:type="spellEnd"/>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2D"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Չափման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միավորը</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14:paraId="74E4A22E" w14:textId="77777777" w:rsidR="003D54AC" w:rsidRPr="003D54AC" w:rsidRDefault="003D54AC" w:rsidP="003D54AC">
            <w:pPr>
              <w:spacing w:after="0" w:line="240" w:lineRule="auto"/>
              <w:contextualSpacing/>
              <w:jc w:val="center"/>
              <w:rPr>
                <w:rFonts w:ascii="GHEA Grapalat" w:eastAsiaTheme="minorEastAsia" w:hAnsi="GHEA Grapalat" w:cs="Sylfaen"/>
                <w:bCs/>
                <w:sz w:val="20"/>
                <w:szCs w:val="20"/>
              </w:rPr>
            </w:pPr>
            <w:proofErr w:type="spellStart"/>
            <w:r w:rsidRPr="003D54AC">
              <w:rPr>
                <w:rFonts w:ascii="GHEA Grapalat" w:eastAsiaTheme="minorEastAsia" w:hAnsi="GHEA Grapalat" w:cs="Sylfaen"/>
                <w:bCs/>
                <w:sz w:val="20"/>
                <w:szCs w:val="20"/>
              </w:rPr>
              <w:t>Հղումներ</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չափորոշիչը</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նկարագրող</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մանրամասն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աղյուսակին</w:t>
            </w:r>
            <w:proofErr w:type="spellEnd"/>
          </w:p>
        </w:tc>
      </w:tr>
      <w:tr w:rsidR="00D062A8" w:rsidRPr="00D062A8" w14:paraId="74E4A235" w14:textId="77777777" w:rsidTr="0038564C">
        <w:trPr>
          <w:trHeight w:val="160"/>
        </w:trPr>
        <w:tc>
          <w:tcPr>
            <w:tcW w:w="1385" w:type="dxa"/>
            <w:vMerge w:val="restart"/>
            <w:tcBorders>
              <w:top w:val="single" w:sz="4" w:space="0" w:color="auto"/>
              <w:left w:val="single" w:sz="4" w:space="0" w:color="auto"/>
              <w:bottom w:val="single" w:sz="4" w:space="0" w:color="auto"/>
              <w:right w:val="single" w:sz="4" w:space="0" w:color="auto"/>
            </w:tcBorders>
          </w:tcPr>
          <w:p w14:paraId="74E4A230" w14:textId="114B70DD" w:rsidR="00D062A8" w:rsidRPr="00D062A8" w:rsidRDefault="00D062A8" w:rsidP="00D062A8">
            <w:pPr>
              <w:spacing w:after="0" w:line="240" w:lineRule="auto"/>
              <w:contextualSpacing/>
              <w:rPr>
                <w:rFonts w:ascii="GHEA Grapalat" w:eastAsiaTheme="minorEastAsia" w:hAnsi="GHEA Grapalat" w:cs="Sylfaen"/>
                <w:bCs/>
                <w:sz w:val="20"/>
                <w:szCs w:val="20"/>
                <w:lang w:val="hy-AM"/>
              </w:rPr>
            </w:pPr>
            <w:r>
              <w:rPr>
                <w:rFonts w:ascii="GHEA Grapalat" w:eastAsiaTheme="minorEastAsia" w:hAnsi="GHEA Grapalat" w:cs="Sylfaen"/>
                <w:bCs/>
                <w:sz w:val="20"/>
                <w:szCs w:val="20"/>
                <w:lang w:val="hy-AM"/>
              </w:rPr>
              <w:t>12026</w:t>
            </w:r>
          </w:p>
        </w:tc>
        <w:tc>
          <w:tcPr>
            <w:tcW w:w="1700" w:type="dxa"/>
            <w:vMerge w:val="restart"/>
            <w:tcBorders>
              <w:top w:val="single" w:sz="4" w:space="0" w:color="auto"/>
              <w:left w:val="single" w:sz="4" w:space="0" w:color="auto"/>
              <w:bottom w:val="single" w:sz="4" w:space="0" w:color="auto"/>
              <w:right w:val="single" w:sz="4" w:space="0" w:color="auto"/>
            </w:tcBorders>
          </w:tcPr>
          <w:p w14:paraId="74E4A231" w14:textId="31744084" w:rsidR="00D062A8" w:rsidRPr="00D062A8" w:rsidRDefault="00D062A8" w:rsidP="00D062A8">
            <w:pPr>
              <w:spacing w:after="0" w:line="240" w:lineRule="auto"/>
              <w:contextualSpacing/>
              <w:rPr>
                <w:rFonts w:ascii="GHEA Grapalat" w:eastAsiaTheme="minorEastAsia" w:hAnsi="GHEA Grapalat" w:cs="Sylfaen"/>
                <w:bCs/>
                <w:sz w:val="20"/>
                <w:szCs w:val="20"/>
                <w:lang w:val="hy-AM"/>
              </w:rPr>
            </w:pPr>
            <w:r w:rsidRPr="009640D0">
              <w:rPr>
                <w:rFonts w:ascii="GHEA Grapalat" w:eastAsiaTheme="minorEastAsia" w:hAnsi="GHEA Grapalat" w:cs="Sylfaen"/>
                <w:bCs/>
                <w:i/>
                <w:sz w:val="20"/>
                <w:szCs w:val="20"/>
                <w:lang w:val="hy-AM"/>
              </w:rPr>
              <w:t>Ազդակիր բնակավայրերի և համայնքների բյուջեներին  հատկացվող համայնքային մասհանումներ</w:t>
            </w:r>
          </w:p>
        </w:tc>
        <w:tc>
          <w:tcPr>
            <w:tcW w:w="1985" w:type="dxa"/>
            <w:tcBorders>
              <w:top w:val="single" w:sz="4" w:space="0" w:color="auto"/>
              <w:left w:val="single" w:sz="4" w:space="0" w:color="auto"/>
              <w:bottom w:val="single" w:sz="4" w:space="0" w:color="auto"/>
              <w:right w:val="single" w:sz="4" w:space="0" w:color="auto"/>
            </w:tcBorders>
          </w:tcPr>
          <w:p w14:paraId="74E4A232" w14:textId="3B9F0614" w:rsidR="00D062A8" w:rsidRPr="00D062A8" w:rsidRDefault="00D062A8" w:rsidP="00D062A8">
            <w:pPr>
              <w:spacing w:after="0" w:line="240" w:lineRule="auto"/>
              <w:contextualSpacing/>
              <w:rPr>
                <w:rFonts w:ascii="GHEA Grapalat" w:eastAsiaTheme="minorEastAsia" w:hAnsi="GHEA Grapalat" w:cs="Sylfaen"/>
                <w:bCs/>
                <w:sz w:val="20"/>
                <w:szCs w:val="20"/>
                <w:lang w:val="hy-AM"/>
              </w:rPr>
            </w:pPr>
            <w:r w:rsidRPr="00D062A8">
              <w:rPr>
                <w:rFonts w:ascii="GHEA Grapalat" w:eastAsiaTheme="minorEastAsia" w:hAnsi="GHEA Grapalat" w:cs="Sylfaen"/>
                <w:bCs/>
                <w:sz w:val="20"/>
                <w:szCs w:val="20"/>
                <w:lang w:val="hy-AM"/>
              </w:rPr>
              <w:t>Համայնքային մասհանումների ծախսման ծրագրեր</w:t>
            </w:r>
            <w:r>
              <w:rPr>
                <w:rFonts w:ascii="GHEA Grapalat" w:eastAsiaTheme="minorEastAsia" w:hAnsi="GHEA Grapalat" w:cs="Sylfaen"/>
                <w:bCs/>
                <w:sz w:val="20"/>
                <w:szCs w:val="20"/>
                <w:lang w:val="hy-AM"/>
              </w:rPr>
              <w:t xml:space="preserve"> (ՀՄԾԾ)</w:t>
            </w:r>
          </w:p>
        </w:tc>
        <w:tc>
          <w:tcPr>
            <w:tcW w:w="1134" w:type="dxa"/>
            <w:gridSpan w:val="2"/>
            <w:tcBorders>
              <w:top w:val="single" w:sz="4" w:space="0" w:color="auto"/>
              <w:left w:val="single" w:sz="4" w:space="0" w:color="auto"/>
              <w:bottom w:val="single" w:sz="4" w:space="0" w:color="auto"/>
              <w:right w:val="single" w:sz="4" w:space="0" w:color="auto"/>
            </w:tcBorders>
          </w:tcPr>
          <w:p w14:paraId="74E4A233" w14:textId="77A392E5" w:rsidR="00D062A8" w:rsidRPr="00D062A8" w:rsidRDefault="00D062A8" w:rsidP="00D062A8">
            <w:pPr>
              <w:spacing w:after="0" w:line="240" w:lineRule="auto"/>
              <w:contextualSpacing/>
              <w:rPr>
                <w:rFonts w:ascii="GHEA Grapalat" w:eastAsiaTheme="minorEastAsia" w:hAnsi="GHEA Grapalat" w:cs="Sylfaen"/>
                <w:bCs/>
                <w:sz w:val="20"/>
                <w:szCs w:val="20"/>
                <w:lang w:val="hy-AM"/>
              </w:rPr>
            </w:pPr>
            <w:r>
              <w:rPr>
                <w:rFonts w:ascii="GHEA Grapalat" w:eastAsiaTheme="minorEastAsia" w:hAnsi="GHEA Grapalat" w:cs="Sylfaen"/>
                <w:bCs/>
                <w:sz w:val="20"/>
                <w:szCs w:val="20"/>
                <w:lang w:val="hy-AM"/>
              </w:rPr>
              <w:t>Քանակ (հատ)</w:t>
            </w:r>
          </w:p>
        </w:tc>
        <w:tc>
          <w:tcPr>
            <w:tcW w:w="3260" w:type="dxa"/>
            <w:tcBorders>
              <w:top w:val="single" w:sz="4" w:space="0" w:color="auto"/>
              <w:left w:val="single" w:sz="4" w:space="0" w:color="auto"/>
              <w:bottom w:val="single" w:sz="4" w:space="0" w:color="auto"/>
              <w:right w:val="single" w:sz="4" w:space="0" w:color="auto"/>
            </w:tcBorders>
          </w:tcPr>
          <w:p w14:paraId="74E4A234" w14:textId="3336AE32" w:rsidR="00D062A8" w:rsidRPr="00D062A8" w:rsidRDefault="00544A4D" w:rsidP="00D062A8">
            <w:pPr>
              <w:spacing w:after="0" w:line="240" w:lineRule="auto"/>
              <w:contextualSpacing/>
              <w:rPr>
                <w:rFonts w:ascii="GHEA Grapalat" w:eastAsiaTheme="minorEastAsia" w:hAnsi="GHEA Grapalat" w:cs="Sylfaen"/>
                <w:bCs/>
                <w:sz w:val="20"/>
                <w:szCs w:val="20"/>
                <w:lang w:val="hy-AM"/>
              </w:rPr>
            </w:pPr>
            <w:r w:rsidRPr="003D54AC">
              <w:rPr>
                <w:rFonts w:ascii="GHEA Grapalat" w:eastAsiaTheme="minorEastAsia" w:hAnsi="GHEA Grapalat" w:cs="Sylfaen"/>
                <w:bCs/>
                <w:sz w:val="20"/>
                <w:szCs w:val="20"/>
              </w:rPr>
              <w:t xml:space="preserve">4.1 </w:t>
            </w:r>
            <w:proofErr w:type="spellStart"/>
            <w:r w:rsidRPr="003D54AC">
              <w:rPr>
                <w:rFonts w:ascii="GHEA Grapalat" w:eastAsiaTheme="minorEastAsia" w:hAnsi="GHEA Grapalat" w:cs="Sylfaen"/>
                <w:bCs/>
                <w:sz w:val="20"/>
                <w:szCs w:val="20"/>
              </w:rPr>
              <w:t>Աղյուսակ</w:t>
            </w:r>
            <w:proofErr w:type="spellEnd"/>
          </w:p>
        </w:tc>
      </w:tr>
      <w:tr w:rsidR="00D062A8" w:rsidRPr="00D062A8" w14:paraId="74E4A23B"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36" w14:textId="77777777" w:rsidR="00D062A8" w:rsidRPr="003D54AC"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37" w14:textId="77777777" w:rsidR="00D062A8" w:rsidRPr="003D54AC"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38" w14:textId="77777777" w:rsidR="00D062A8" w:rsidRPr="00D062A8" w:rsidRDefault="00D062A8" w:rsidP="00D062A8">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39" w14:textId="77777777" w:rsidR="00D062A8" w:rsidRPr="00D062A8" w:rsidRDefault="00D062A8" w:rsidP="00D062A8">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3A" w14:textId="77777777" w:rsidR="00D062A8" w:rsidRPr="00D062A8" w:rsidRDefault="00D062A8" w:rsidP="00D062A8">
            <w:pPr>
              <w:spacing w:after="0" w:line="240" w:lineRule="auto"/>
              <w:contextualSpacing/>
              <w:rPr>
                <w:rFonts w:ascii="GHEA Grapalat" w:eastAsiaTheme="minorEastAsia" w:hAnsi="GHEA Grapalat" w:cs="Sylfaen"/>
                <w:bCs/>
                <w:sz w:val="20"/>
                <w:szCs w:val="20"/>
                <w:lang w:val="hy-AM"/>
              </w:rPr>
            </w:pPr>
          </w:p>
        </w:tc>
      </w:tr>
      <w:tr w:rsidR="00D062A8" w:rsidRPr="003D54AC" w14:paraId="74E4A241" w14:textId="77777777" w:rsidTr="0038564C">
        <w:trPr>
          <w:trHeight w:val="255"/>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3C" w14:textId="77777777" w:rsidR="00D062A8" w:rsidRPr="003D54AC"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3D" w14:textId="77777777" w:rsidR="00D062A8" w:rsidRPr="003D54AC"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hideMark/>
          </w:tcPr>
          <w:p w14:paraId="74E4A23E"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14:paraId="74E4A23F"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4E4A240"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r>
      <w:tr w:rsidR="00D062A8" w:rsidRPr="003D54AC" w14:paraId="74E4A247" w14:textId="77777777" w:rsidTr="0038564C">
        <w:trPr>
          <w:trHeight w:val="77"/>
        </w:trPr>
        <w:tc>
          <w:tcPr>
            <w:tcW w:w="1385" w:type="dxa"/>
            <w:vMerge w:val="restart"/>
            <w:tcBorders>
              <w:top w:val="single" w:sz="4" w:space="0" w:color="auto"/>
              <w:left w:val="single" w:sz="4" w:space="0" w:color="auto"/>
              <w:bottom w:val="single" w:sz="4" w:space="0" w:color="auto"/>
              <w:right w:val="single" w:sz="4" w:space="0" w:color="auto"/>
            </w:tcBorders>
          </w:tcPr>
          <w:p w14:paraId="74E4A242"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1700" w:type="dxa"/>
            <w:vMerge w:val="restart"/>
            <w:tcBorders>
              <w:top w:val="single" w:sz="4" w:space="0" w:color="auto"/>
              <w:left w:val="single" w:sz="4" w:space="0" w:color="auto"/>
              <w:bottom w:val="single" w:sz="4" w:space="0" w:color="auto"/>
              <w:right w:val="single" w:sz="4" w:space="0" w:color="auto"/>
            </w:tcBorders>
          </w:tcPr>
          <w:p w14:paraId="74E4A243"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E4A244"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14:paraId="74E4A245"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4E4A246"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r>
      <w:tr w:rsidR="00D062A8" w:rsidRPr="003D54AC" w14:paraId="74E4A24D"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48" w14:textId="77777777" w:rsidR="00D062A8" w:rsidRPr="003D54AC"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49" w14:textId="77777777" w:rsidR="00D062A8" w:rsidRPr="003D54AC"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4A"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14:paraId="74E4A24B"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4E4A24C"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r>
      <w:tr w:rsidR="00D062A8" w:rsidRPr="003D54AC" w14:paraId="74E4A253"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4E" w14:textId="77777777" w:rsidR="00D062A8" w:rsidRPr="003D54AC" w:rsidRDefault="00D062A8" w:rsidP="00D062A8">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4F" w14:textId="77777777" w:rsidR="00D062A8" w:rsidRPr="003D54AC" w:rsidRDefault="00D062A8" w:rsidP="00D062A8">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hideMark/>
          </w:tcPr>
          <w:p w14:paraId="74E4A250"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w:t>
            </w:r>
          </w:p>
        </w:tc>
        <w:tc>
          <w:tcPr>
            <w:tcW w:w="1134" w:type="dxa"/>
            <w:gridSpan w:val="2"/>
            <w:tcBorders>
              <w:top w:val="single" w:sz="4" w:space="0" w:color="auto"/>
              <w:left w:val="single" w:sz="4" w:space="0" w:color="auto"/>
              <w:bottom w:val="single" w:sz="4" w:space="0" w:color="auto"/>
              <w:right w:val="single" w:sz="4" w:space="0" w:color="auto"/>
            </w:tcBorders>
          </w:tcPr>
          <w:p w14:paraId="74E4A251"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4E4A252"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r>
      <w:tr w:rsidR="00D062A8" w:rsidRPr="003D54AC" w14:paraId="74E4A259" w14:textId="77777777" w:rsidTr="0038564C">
        <w:trPr>
          <w:trHeight w:val="198"/>
        </w:trPr>
        <w:tc>
          <w:tcPr>
            <w:tcW w:w="1385" w:type="dxa"/>
            <w:tcBorders>
              <w:top w:val="single" w:sz="4" w:space="0" w:color="auto"/>
              <w:left w:val="single" w:sz="4" w:space="0" w:color="auto"/>
              <w:bottom w:val="single" w:sz="4" w:space="0" w:color="auto"/>
              <w:right w:val="single" w:sz="4" w:space="0" w:color="auto"/>
            </w:tcBorders>
            <w:hideMark/>
          </w:tcPr>
          <w:p w14:paraId="74E4A254"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w:t>
            </w:r>
          </w:p>
        </w:tc>
        <w:tc>
          <w:tcPr>
            <w:tcW w:w="1700" w:type="dxa"/>
            <w:tcBorders>
              <w:top w:val="single" w:sz="4" w:space="0" w:color="auto"/>
              <w:left w:val="single" w:sz="4" w:space="0" w:color="auto"/>
              <w:bottom w:val="single" w:sz="4" w:space="0" w:color="auto"/>
              <w:right w:val="single" w:sz="4" w:space="0" w:color="auto"/>
            </w:tcBorders>
          </w:tcPr>
          <w:p w14:paraId="74E4A255"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E4A256"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14:paraId="74E4A257"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4E4A258" w14:textId="77777777" w:rsidR="00D062A8" w:rsidRPr="003D54AC" w:rsidRDefault="00D062A8" w:rsidP="00D062A8">
            <w:pPr>
              <w:spacing w:after="0" w:line="240" w:lineRule="auto"/>
              <w:contextualSpacing/>
              <w:rPr>
                <w:rFonts w:ascii="GHEA Grapalat" w:eastAsiaTheme="minorEastAsia" w:hAnsi="GHEA Grapalat" w:cs="Sylfaen"/>
                <w:bCs/>
                <w:sz w:val="20"/>
                <w:szCs w:val="20"/>
              </w:rPr>
            </w:pPr>
          </w:p>
        </w:tc>
      </w:tr>
    </w:tbl>
    <w:p w14:paraId="74E4A25A" w14:textId="77777777" w:rsidR="003D54AC" w:rsidRPr="003D54AC" w:rsidRDefault="003D54AC" w:rsidP="003D54AC">
      <w:pPr>
        <w:spacing w:after="0" w:line="240" w:lineRule="auto"/>
        <w:contextualSpacing/>
        <w:rPr>
          <w:rFonts w:ascii="GHEA Grapalat" w:eastAsiaTheme="minorEastAsia" w:hAnsi="GHEA Grapalat" w:cs="Sylfaen"/>
          <w:sz w:val="20"/>
          <w:szCs w:val="20"/>
        </w:rPr>
      </w:pPr>
    </w:p>
    <w:p w14:paraId="74E4A25B" w14:textId="77777777" w:rsidR="003D54AC" w:rsidRPr="003D54AC" w:rsidRDefault="003D54AC" w:rsidP="003D54AC">
      <w:pPr>
        <w:spacing w:after="0" w:line="240" w:lineRule="auto"/>
        <w:contextualSpacing/>
        <w:rPr>
          <w:rFonts w:ascii="GHEA Grapalat" w:eastAsiaTheme="minorEastAsia" w:hAnsi="GHEA Grapalat" w:cs="Sylfaen"/>
          <w:sz w:val="20"/>
          <w:szCs w:val="20"/>
        </w:rPr>
      </w:pPr>
      <w:r w:rsidRPr="003D54AC">
        <w:rPr>
          <w:rFonts w:ascii="GHEA Grapalat" w:eastAsiaTheme="minorEastAsia" w:hAnsi="GHEA Grapalat" w:cs="Sylfaen"/>
          <w:bCs/>
          <w:sz w:val="20"/>
          <w:szCs w:val="20"/>
        </w:rPr>
        <w:t xml:space="preserve">4. ԾՐԱԳՐԻ ԱՐԴՅՈՒՆՔԱՅԻՆ ՉԱՓՈՐՈՇԻՉՆԵՐԻ ՄԱՆՐԱՄԱՍՆ ՆԿԱՐԱԳՐՈՒԹՅՈՒՆԸ </w:t>
      </w:r>
    </w:p>
    <w:p w14:paraId="74E4A25C"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r w:rsidRPr="003D54AC">
        <w:rPr>
          <w:rFonts w:ascii="GHEA Grapalat" w:eastAsiaTheme="minorEastAsia" w:hAnsi="GHEA Grapalat" w:cs="Sylfaen"/>
          <w:bCs/>
          <w:sz w:val="20"/>
          <w:szCs w:val="20"/>
        </w:rPr>
        <w:t xml:space="preserve">4.1 </w:t>
      </w:r>
      <w:proofErr w:type="spellStart"/>
      <w:r w:rsidRPr="003D54AC">
        <w:rPr>
          <w:rFonts w:ascii="GHEA Grapalat" w:eastAsiaTheme="minorEastAsia" w:hAnsi="GHEA Grapalat" w:cs="Sylfaen"/>
          <w:bCs/>
          <w:sz w:val="20"/>
          <w:szCs w:val="20"/>
        </w:rPr>
        <w:t>Աղյուսակ</w:t>
      </w:r>
      <w:proofErr w:type="spellEnd"/>
      <w:r w:rsidRPr="003D54AC">
        <w:rPr>
          <w:rFonts w:ascii="GHEA Grapalat" w:eastAsiaTheme="minorEastAsia" w:hAnsi="GHEA Grapalat" w:cs="Sylfaen"/>
          <w:bCs/>
          <w:sz w:val="20"/>
          <w:szCs w:val="20"/>
        </w:rPr>
        <w:t xml:space="preserve"> #.... (</w:t>
      </w:r>
      <w:proofErr w:type="spellStart"/>
      <w:r w:rsidRPr="003D54AC">
        <w:rPr>
          <w:rFonts w:ascii="GHEA Grapalat" w:eastAsiaTheme="minorEastAsia" w:hAnsi="GHEA Grapalat" w:cs="Sylfaen"/>
          <w:bCs/>
          <w:sz w:val="20"/>
          <w:szCs w:val="20"/>
        </w:rPr>
        <w:t>Յուրաքանչյուր</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ինքնուրույն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չափորոշիչի</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համար</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լրացվում</w:t>
      </w:r>
      <w:proofErr w:type="spellEnd"/>
      <w:r w:rsidRPr="003D54AC">
        <w:rPr>
          <w:rFonts w:ascii="GHEA Grapalat" w:eastAsiaTheme="minorEastAsia" w:hAnsi="GHEA Grapalat" w:cs="Sylfaen"/>
          <w:bCs/>
          <w:sz w:val="20"/>
          <w:szCs w:val="20"/>
        </w:rPr>
        <w:t xml:space="preserve"> է </w:t>
      </w:r>
      <w:proofErr w:type="spellStart"/>
      <w:r w:rsidRPr="003D54AC">
        <w:rPr>
          <w:rFonts w:ascii="GHEA Grapalat" w:eastAsiaTheme="minorEastAsia" w:hAnsi="GHEA Grapalat" w:cs="Sylfaen"/>
          <w:bCs/>
          <w:sz w:val="20"/>
          <w:szCs w:val="20"/>
        </w:rPr>
        <w:t>առանձին</w:t>
      </w:r>
      <w:proofErr w:type="spellEnd"/>
      <w:r w:rsidRPr="003D54AC">
        <w:rPr>
          <w:rFonts w:ascii="GHEA Grapalat" w:eastAsiaTheme="minorEastAsia" w:hAnsi="GHEA Grapalat" w:cs="Sylfaen"/>
          <w:bCs/>
          <w:sz w:val="20"/>
          <w:szCs w:val="20"/>
        </w:rPr>
        <w:t xml:space="preserve"> </w:t>
      </w:r>
      <w:proofErr w:type="spellStart"/>
      <w:r w:rsidRPr="003D54AC">
        <w:rPr>
          <w:rFonts w:ascii="GHEA Grapalat" w:eastAsiaTheme="minorEastAsia" w:hAnsi="GHEA Grapalat" w:cs="Sylfaen"/>
          <w:bCs/>
          <w:sz w:val="20"/>
          <w:szCs w:val="20"/>
        </w:rPr>
        <w:t>աղյուսակ</w:t>
      </w:r>
      <w:proofErr w:type="spellEnd"/>
      <w:r w:rsidRPr="003D54AC">
        <w:rPr>
          <w:rFonts w:ascii="GHEA Grapalat" w:eastAsiaTheme="minorEastAsia" w:hAnsi="GHEA Grapalat" w:cs="Sylfaen"/>
          <w:bCs/>
          <w:sz w:val="20"/>
          <w:szCs w:val="20"/>
        </w:rPr>
        <w:t>)</w:t>
      </w:r>
    </w:p>
    <w:p w14:paraId="74E4A25D" w14:textId="77777777" w:rsidR="003D54AC" w:rsidRPr="003D54AC" w:rsidRDefault="003D54AC" w:rsidP="003D54AC">
      <w:pPr>
        <w:spacing w:after="0" w:line="240" w:lineRule="auto"/>
        <w:contextualSpacing/>
        <w:rPr>
          <w:rFonts w:ascii="GHEA Grapalat" w:eastAsiaTheme="minorEastAsia" w:hAnsi="GHEA Grapalat" w:cs="Sylfaen"/>
          <w:bCs/>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3D54AC" w:rsidRPr="003D54AC" w14:paraId="74E4A25F" w14:textId="77777777" w:rsidTr="0038564C">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5E" w14:textId="77777777" w:rsidR="003D54AC" w:rsidRPr="003D54AC" w:rsidRDefault="003D54AC" w:rsidP="003D54AC">
            <w:pPr>
              <w:spacing w:after="0"/>
              <w:jc w:val="both"/>
              <w:rPr>
                <w:rFonts w:ascii="GHEA Grapalat" w:eastAsiaTheme="minorEastAsia" w:hAnsi="GHEA Grapalat" w:cs="Times New Roman"/>
                <w:i/>
                <w:sz w:val="20"/>
                <w:szCs w:val="20"/>
                <w:lang w:eastAsia="en-GB"/>
              </w:rPr>
            </w:pPr>
            <w:proofErr w:type="spellStart"/>
            <w:r w:rsidRPr="003D54AC">
              <w:rPr>
                <w:rFonts w:ascii="GHEA Grapalat" w:eastAsiaTheme="minorEastAsia" w:hAnsi="GHEA Grapalat" w:cs="Times New Roman"/>
                <w:sz w:val="20"/>
                <w:szCs w:val="20"/>
              </w:rPr>
              <w:t>Չափորոշիչի</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նկարագրությունը</w:t>
            </w:r>
            <w:proofErr w:type="spellEnd"/>
          </w:p>
        </w:tc>
      </w:tr>
      <w:tr w:rsidR="003D54AC" w:rsidRPr="003D54AC" w14:paraId="74E4A262"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0"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Չափորոշիչի</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անվանումը</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հապավումը</w:t>
            </w:r>
            <w:proofErr w:type="spellEnd"/>
            <w:r w:rsidRPr="003D54AC">
              <w:rPr>
                <w:rFonts w:ascii="GHEA Grapalat" w:eastAsiaTheme="minorEastAsia" w:hAnsi="GHEA Grapalat" w:cs="Times New Roman"/>
                <w:sz w:val="20"/>
                <w:szCs w:val="20"/>
              </w:rPr>
              <w:t>)</w:t>
            </w:r>
          </w:p>
        </w:tc>
        <w:tc>
          <w:tcPr>
            <w:tcW w:w="6634" w:type="dxa"/>
            <w:tcBorders>
              <w:top w:val="single" w:sz="4" w:space="0" w:color="auto"/>
              <w:left w:val="single" w:sz="4" w:space="0" w:color="auto"/>
              <w:bottom w:val="single" w:sz="4" w:space="0" w:color="auto"/>
              <w:right w:val="single" w:sz="4" w:space="0" w:color="auto"/>
            </w:tcBorders>
            <w:hideMark/>
          </w:tcPr>
          <w:p w14:paraId="74E4A261" w14:textId="4A7A0D94" w:rsidR="003D54AC" w:rsidRPr="006B296D" w:rsidRDefault="00D062A8" w:rsidP="003D54AC">
            <w:pPr>
              <w:spacing w:after="0"/>
              <w:jc w:val="both"/>
              <w:rPr>
                <w:rFonts w:ascii="GHEA Grapalat" w:hAnsi="GHEA Grapalat"/>
                <w:i/>
                <w:sz w:val="20"/>
                <w:szCs w:val="20"/>
                <w:lang w:val="hy-AM"/>
              </w:rPr>
            </w:pPr>
            <w:r w:rsidRPr="006B296D">
              <w:rPr>
                <w:rFonts w:ascii="GHEA Grapalat" w:hAnsi="GHEA Grapalat"/>
                <w:i/>
                <w:sz w:val="20"/>
                <w:szCs w:val="20"/>
                <w:lang w:val="hy-AM"/>
              </w:rPr>
              <w:t>Համայնքային մասհանումների ծախսման ծրագրեր (ՀՄԾԾ)</w:t>
            </w:r>
          </w:p>
        </w:tc>
      </w:tr>
      <w:tr w:rsidR="003D54AC" w:rsidRPr="003D54AC" w14:paraId="74E4A265"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3"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Կիրառման</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ոլորտ</w:t>
            </w:r>
            <w:proofErr w:type="spellEnd"/>
            <w:r w:rsidRPr="003D54AC">
              <w:rPr>
                <w:rFonts w:ascii="GHEA Grapalat" w:eastAsiaTheme="minorEastAsia" w:hAnsi="GHEA Grapalat" w:cs="Times New Roman"/>
                <w:sz w:val="20"/>
                <w:szCs w:val="20"/>
              </w:rPr>
              <w:t>/</w:t>
            </w:r>
            <w:proofErr w:type="spellStart"/>
            <w:r w:rsidRPr="003D54AC">
              <w:rPr>
                <w:rFonts w:ascii="GHEA Grapalat" w:eastAsiaTheme="minorEastAsia" w:hAnsi="GHEA Grapalat" w:cs="Times New Roman"/>
                <w:sz w:val="20"/>
                <w:szCs w:val="20"/>
              </w:rPr>
              <w:t>տարածքը</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74E4A264" w14:textId="19E5A9C5" w:rsidR="003D54AC" w:rsidRPr="006B296D" w:rsidRDefault="00D062A8" w:rsidP="003D54AC">
            <w:pPr>
              <w:spacing w:after="0"/>
              <w:jc w:val="both"/>
              <w:rPr>
                <w:rFonts w:ascii="GHEA Grapalat" w:hAnsi="GHEA Grapalat"/>
                <w:i/>
                <w:sz w:val="20"/>
                <w:szCs w:val="20"/>
                <w:lang w:val="hy-AM"/>
              </w:rPr>
            </w:pPr>
            <w:r w:rsidRPr="006B296D">
              <w:rPr>
                <w:rFonts w:ascii="GHEA Grapalat" w:hAnsi="GHEA Grapalat"/>
                <w:i/>
                <w:sz w:val="20"/>
                <w:szCs w:val="20"/>
                <w:lang w:val="hy-AM"/>
              </w:rPr>
              <w:t xml:space="preserve">«ՀՀ բյուջետային համակարգի մասին» օրենքի </w:t>
            </w:r>
            <w:r w:rsidR="006B296D" w:rsidRPr="006B296D">
              <w:rPr>
                <w:rFonts w:ascii="GHEA Grapalat" w:hAnsi="GHEA Grapalat"/>
                <w:i/>
                <w:sz w:val="20"/>
                <w:szCs w:val="20"/>
                <w:lang w:val="hy-AM"/>
              </w:rPr>
              <w:t>1</w:t>
            </w:r>
            <w:r w:rsidR="006B296D" w:rsidRPr="006B296D">
              <w:rPr>
                <w:rFonts w:ascii="Cambria Math" w:hAnsi="Cambria Math" w:cs="Cambria Math"/>
                <w:i/>
                <w:sz w:val="20"/>
                <w:szCs w:val="20"/>
                <w:lang w:val="hy-AM"/>
              </w:rPr>
              <w:t>․</w:t>
            </w:r>
            <w:r w:rsidR="006B296D" w:rsidRPr="006B296D">
              <w:rPr>
                <w:rFonts w:ascii="GHEA Grapalat" w:hAnsi="GHEA Grapalat"/>
                <w:i/>
                <w:sz w:val="20"/>
                <w:szCs w:val="20"/>
                <w:lang w:val="hy-AM"/>
              </w:rPr>
              <w:t>2</w:t>
            </w:r>
            <w:r w:rsidR="006B296D" w:rsidRPr="006B296D">
              <w:rPr>
                <w:rFonts w:ascii="Cambria Math" w:hAnsi="Cambria Math" w:cs="Cambria Math"/>
                <w:i/>
                <w:sz w:val="20"/>
                <w:szCs w:val="20"/>
                <w:lang w:val="hy-AM"/>
              </w:rPr>
              <w:t>․</w:t>
            </w:r>
            <w:r w:rsidR="006B296D" w:rsidRPr="006B296D">
              <w:rPr>
                <w:rFonts w:ascii="GHEA Grapalat" w:hAnsi="GHEA Grapalat"/>
                <w:i/>
                <w:sz w:val="20"/>
                <w:szCs w:val="20"/>
                <w:lang w:val="hy-AM"/>
              </w:rPr>
              <w:t>-րդ հոդվածի 19</w:t>
            </w:r>
            <w:r w:rsidR="006B296D" w:rsidRPr="006B296D">
              <w:rPr>
                <w:rFonts w:ascii="Cambria Math" w:hAnsi="Cambria Math" w:cs="Cambria Math"/>
                <w:i/>
                <w:sz w:val="20"/>
                <w:szCs w:val="20"/>
                <w:lang w:val="hy-AM"/>
              </w:rPr>
              <w:t>․</w:t>
            </w:r>
            <w:r w:rsidR="006B296D" w:rsidRPr="006B296D">
              <w:rPr>
                <w:rFonts w:ascii="GHEA Grapalat" w:hAnsi="GHEA Grapalat"/>
                <w:i/>
                <w:sz w:val="20"/>
                <w:szCs w:val="20"/>
                <w:lang w:val="hy-AM"/>
              </w:rPr>
              <w:t>1</w:t>
            </w:r>
            <w:r w:rsidR="00A139C8">
              <w:rPr>
                <w:rFonts w:ascii="GHEA Grapalat" w:hAnsi="GHEA Grapalat"/>
                <w:i/>
                <w:sz w:val="20"/>
                <w:szCs w:val="20"/>
                <w:lang w:val="hy-AM"/>
              </w:rPr>
              <w:t>-ին</w:t>
            </w:r>
            <w:r w:rsidR="006B296D" w:rsidRPr="006B296D">
              <w:rPr>
                <w:rFonts w:ascii="GHEA Grapalat" w:hAnsi="GHEA Grapalat"/>
                <w:i/>
                <w:sz w:val="20"/>
                <w:szCs w:val="20"/>
                <w:lang w:val="hy-AM"/>
              </w:rPr>
              <w:t xml:space="preserve"> մասի իմաստով՝ </w:t>
            </w:r>
            <w:r w:rsidRPr="006B296D">
              <w:rPr>
                <w:rFonts w:ascii="GHEA Grapalat" w:hAnsi="GHEA Grapalat"/>
                <w:i/>
                <w:sz w:val="20"/>
                <w:szCs w:val="20"/>
                <w:lang w:val="hy-AM"/>
              </w:rPr>
              <w:t>ազդակիր բնակավայրեր, ազդակիր բնակավայր ներառող համայնքներ</w:t>
            </w:r>
          </w:p>
        </w:tc>
      </w:tr>
      <w:tr w:rsidR="003D54AC" w:rsidRPr="003D54AC" w14:paraId="74E4A268"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6"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Սահմանումը</w:t>
            </w:r>
            <w:proofErr w:type="spellEnd"/>
            <w:r w:rsidRPr="003D54AC">
              <w:rPr>
                <w:rFonts w:ascii="GHEA Grapalat" w:eastAsiaTheme="minorEastAsia" w:hAnsi="GHEA Grapalat" w:cs="Times New Roman"/>
                <w:sz w:val="20"/>
                <w:szCs w:val="20"/>
              </w:rPr>
              <w:t xml:space="preserve"> </w:t>
            </w:r>
          </w:p>
        </w:tc>
        <w:tc>
          <w:tcPr>
            <w:tcW w:w="6634" w:type="dxa"/>
            <w:tcBorders>
              <w:top w:val="single" w:sz="4" w:space="0" w:color="auto"/>
              <w:left w:val="single" w:sz="4" w:space="0" w:color="auto"/>
              <w:bottom w:val="single" w:sz="4" w:space="0" w:color="auto"/>
              <w:right w:val="single" w:sz="4" w:space="0" w:color="auto"/>
            </w:tcBorders>
            <w:hideMark/>
          </w:tcPr>
          <w:p w14:paraId="74E4A267" w14:textId="1B3FD266" w:rsidR="003D54AC" w:rsidRPr="003D54AC" w:rsidRDefault="00D062A8" w:rsidP="003D54AC">
            <w:pPr>
              <w:spacing w:after="0"/>
              <w:jc w:val="both"/>
              <w:rPr>
                <w:rFonts w:ascii="GHEA Grapalat" w:eastAsiaTheme="minorEastAsia" w:hAnsi="GHEA Grapalat" w:cs="Times New Roman"/>
                <w:sz w:val="20"/>
                <w:szCs w:val="20"/>
                <w:lang w:eastAsia="en-GB"/>
              </w:rPr>
            </w:pPr>
            <w:r>
              <w:rPr>
                <w:rFonts w:ascii="GHEA Grapalat" w:eastAsiaTheme="minorEastAsia" w:hAnsi="GHEA Grapalat" w:cs="Times New Roman"/>
                <w:i/>
                <w:sz w:val="20"/>
                <w:szCs w:val="20"/>
                <w:lang w:val="hy-AM"/>
              </w:rPr>
              <w:t xml:space="preserve">Յուրաքանչյուր տարի՝ </w:t>
            </w:r>
            <w:r>
              <w:rPr>
                <w:rFonts w:ascii="GHEA Grapalat" w:eastAsia="Calibri" w:hAnsi="GHEA Grapalat" w:cs="Sylfaen"/>
                <w:i/>
                <w:sz w:val="20"/>
                <w:szCs w:val="20"/>
                <w:lang w:val="hy-AM"/>
              </w:rPr>
              <w:t>հիմք ընդունելով «Հայաստանի Հանրապետության բյուջետային համակարգի մասին» ՀՕ-137 օրենքի 20-րդ հոդվածի 10-րդ մասը</w:t>
            </w:r>
            <w:r>
              <w:rPr>
                <w:rFonts w:ascii="GHEA Grapalat" w:eastAsiaTheme="minorEastAsia" w:hAnsi="GHEA Grapalat" w:cs="Times New Roman"/>
                <w:i/>
                <w:sz w:val="20"/>
                <w:szCs w:val="20"/>
                <w:lang w:val="hy-AM"/>
              </w:rPr>
              <w:t xml:space="preserve"> ՏԿԵ նախարարի հրամանով հաստատվում է Ազդակիր բնակավայրերի ցանկը, որից հետո կատարվում է </w:t>
            </w:r>
            <w:r>
              <w:rPr>
                <w:rFonts w:ascii="GHEA Grapalat" w:hAnsi="GHEA Grapalat"/>
                <w:i/>
                <w:sz w:val="20"/>
                <w:szCs w:val="20"/>
                <w:lang w:val="hy-AM"/>
              </w:rPr>
              <w:t xml:space="preserve">վճարված ռոյալթիներից ազդակիր բնակավայրերին ու ազդակիր բնակավայրեր ներառող համայնքներին համայնքային </w:t>
            </w:r>
            <w:r>
              <w:rPr>
                <w:rFonts w:ascii="GHEA Grapalat" w:hAnsi="GHEA Grapalat"/>
                <w:i/>
                <w:sz w:val="20"/>
                <w:szCs w:val="20"/>
                <w:lang w:val="hy-AM"/>
              </w:rPr>
              <w:lastRenderedPageBreak/>
              <w:t>մասհանումների բաշխումը և հատկացվող գումարների չափի մասին տեղեկացում է ուղարկվում համապատասխան մարզպետների աշխատակազմերին։</w:t>
            </w:r>
            <w:r>
              <w:rPr>
                <w:rFonts w:ascii="GHEA Grapalat" w:eastAsiaTheme="minorEastAsia" w:hAnsi="GHEA Grapalat" w:cs="Times New Roman"/>
                <w:i/>
                <w:sz w:val="20"/>
                <w:szCs w:val="20"/>
              </w:rPr>
              <w:t xml:space="preserve"> </w:t>
            </w:r>
            <w:r>
              <w:rPr>
                <w:rFonts w:ascii="GHEA Grapalat" w:eastAsiaTheme="minorEastAsia" w:hAnsi="GHEA Grapalat" w:cs="Times New Roman"/>
                <w:i/>
                <w:sz w:val="20"/>
                <w:szCs w:val="20"/>
                <w:lang w:val="hy-AM"/>
              </w:rPr>
              <w:t>Յուրաքանչյուր համայնք հատկացվող գումարով կազմում և իրականացնում է ՀՄԾԾ։</w:t>
            </w:r>
          </w:p>
        </w:tc>
      </w:tr>
      <w:tr w:rsidR="003D54AC" w:rsidRPr="003D54AC" w14:paraId="74E4A26B"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9"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lastRenderedPageBreak/>
              <w:t>Չափման</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միավորը</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285A75C3" w14:textId="77777777" w:rsidR="00D062A8" w:rsidRDefault="00D062A8" w:rsidP="00D062A8">
            <w:pPr>
              <w:spacing w:after="0"/>
              <w:jc w:val="both"/>
              <w:rPr>
                <w:rFonts w:ascii="GHEA Grapalat" w:eastAsiaTheme="minorEastAsia" w:hAnsi="GHEA Grapalat" w:cs="Times New Roman"/>
                <w:i/>
                <w:sz w:val="20"/>
                <w:szCs w:val="20"/>
              </w:rPr>
            </w:pPr>
            <w:r>
              <w:rPr>
                <w:rFonts w:ascii="GHEA Grapalat" w:eastAsiaTheme="minorEastAsia" w:hAnsi="GHEA Grapalat" w:cs="Times New Roman"/>
                <w:i/>
                <w:sz w:val="20"/>
                <w:szCs w:val="20"/>
                <w:lang w:val="hy-AM"/>
              </w:rPr>
              <w:t>ՀՄԾԾ քանակ</w:t>
            </w:r>
            <w:r>
              <w:rPr>
                <w:rFonts w:ascii="GHEA Grapalat" w:eastAsiaTheme="minorEastAsia" w:hAnsi="GHEA Grapalat" w:cs="Times New Roman"/>
                <w:i/>
                <w:sz w:val="20"/>
                <w:szCs w:val="20"/>
              </w:rPr>
              <w:t xml:space="preserve"> (</w:t>
            </w:r>
            <w:proofErr w:type="spellStart"/>
            <w:r>
              <w:rPr>
                <w:rFonts w:ascii="GHEA Grapalat" w:eastAsiaTheme="minorEastAsia" w:hAnsi="GHEA Grapalat" w:cs="Times New Roman"/>
                <w:i/>
                <w:sz w:val="20"/>
                <w:szCs w:val="20"/>
              </w:rPr>
              <w:t>հատ</w:t>
            </w:r>
            <w:proofErr w:type="spellEnd"/>
            <w:r>
              <w:rPr>
                <w:rFonts w:ascii="GHEA Grapalat" w:eastAsiaTheme="minorEastAsia" w:hAnsi="GHEA Grapalat" w:cs="Times New Roman"/>
                <w:i/>
                <w:sz w:val="20"/>
                <w:szCs w:val="20"/>
              </w:rPr>
              <w:t>)</w:t>
            </w:r>
          </w:p>
          <w:p w14:paraId="74E4A26A" w14:textId="346BD86C" w:rsidR="003D54AC" w:rsidRPr="003D54AC" w:rsidRDefault="003D54AC" w:rsidP="003D54AC">
            <w:pPr>
              <w:spacing w:after="0"/>
              <w:jc w:val="both"/>
              <w:rPr>
                <w:rFonts w:ascii="GHEA Grapalat" w:eastAsiaTheme="minorEastAsia" w:hAnsi="GHEA Grapalat" w:cs="Times New Roman"/>
                <w:i/>
                <w:sz w:val="20"/>
                <w:szCs w:val="20"/>
                <w:lang w:eastAsia="en-GB"/>
              </w:rPr>
            </w:pPr>
          </w:p>
        </w:tc>
      </w:tr>
      <w:tr w:rsidR="003D54AC" w:rsidRPr="003D54AC" w14:paraId="74E4A26E"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C"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Տեսակ</w:t>
            </w:r>
            <w:proofErr w:type="spellEnd"/>
            <w:r w:rsidRPr="003D54AC">
              <w:rPr>
                <w:rFonts w:ascii="GHEA Grapalat" w:eastAsiaTheme="minorEastAsia" w:hAnsi="GHEA Grapalat" w:cs="Times New Roman"/>
                <w:sz w:val="20"/>
                <w:szCs w:val="20"/>
              </w:rPr>
              <w:t>/</w:t>
            </w:r>
            <w:proofErr w:type="spellStart"/>
            <w:r w:rsidRPr="003D54AC">
              <w:rPr>
                <w:rFonts w:ascii="GHEA Grapalat" w:eastAsiaTheme="minorEastAsia" w:hAnsi="GHEA Grapalat" w:cs="Times New Roman"/>
                <w:sz w:val="20"/>
                <w:szCs w:val="20"/>
              </w:rPr>
              <w:t>տիպը</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74E4A26D" w14:textId="5A675198" w:rsidR="003D54AC" w:rsidRPr="003D54AC" w:rsidRDefault="00D062A8" w:rsidP="003D54AC">
            <w:pPr>
              <w:spacing w:after="0"/>
              <w:jc w:val="both"/>
              <w:rPr>
                <w:rFonts w:ascii="GHEA Grapalat" w:eastAsiaTheme="minorEastAsia" w:hAnsi="GHEA Grapalat" w:cs="Times New Roman"/>
                <w:i/>
                <w:sz w:val="20"/>
                <w:szCs w:val="20"/>
                <w:lang w:eastAsia="en-GB"/>
              </w:rPr>
            </w:pPr>
            <w:r>
              <w:rPr>
                <w:rFonts w:ascii="GHEA Grapalat" w:eastAsiaTheme="minorEastAsia" w:hAnsi="GHEA Grapalat" w:cs="Times New Roman"/>
                <w:i/>
                <w:sz w:val="20"/>
                <w:szCs w:val="20"/>
                <w:lang w:val="hy-AM" w:eastAsia="en-GB"/>
              </w:rPr>
              <w:t>«ՀՀ բյուջետային համակարգի մասին» օրենքի 1</w:t>
            </w:r>
            <w:r>
              <w:rPr>
                <w:rFonts w:ascii="Cambria Math" w:eastAsiaTheme="minorEastAsia" w:hAnsi="Cambria Math" w:cs="Cambria Math"/>
                <w:i/>
                <w:sz w:val="20"/>
                <w:szCs w:val="20"/>
                <w:lang w:val="hy-AM" w:eastAsia="en-GB"/>
              </w:rPr>
              <w:t>․</w:t>
            </w:r>
            <w:r>
              <w:rPr>
                <w:rFonts w:ascii="GHEA Grapalat" w:eastAsiaTheme="minorEastAsia" w:hAnsi="GHEA Grapalat" w:cs="Times New Roman"/>
                <w:i/>
                <w:sz w:val="20"/>
                <w:szCs w:val="20"/>
                <w:lang w:val="hy-AM" w:eastAsia="en-GB"/>
              </w:rPr>
              <w:t>2</w:t>
            </w:r>
            <w:r>
              <w:rPr>
                <w:rFonts w:ascii="Cambria Math" w:eastAsiaTheme="minorEastAsia" w:hAnsi="Cambria Math" w:cs="Cambria Math"/>
                <w:i/>
                <w:sz w:val="20"/>
                <w:szCs w:val="20"/>
                <w:lang w:val="hy-AM" w:eastAsia="en-GB"/>
              </w:rPr>
              <w:t>․</w:t>
            </w:r>
            <w:r>
              <w:rPr>
                <w:rFonts w:ascii="GHEA Grapalat" w:eastAsiaTheme="minorEastAsia" w:hAnsi="GHEA Grapalat" w:cs="Times New Roman"/>
                <w:i/>
                <w:sz w:val="20"/>
                <w:szCs w:val="20"/>
                <w:lang w:val="hy-AM" w:eastAsia="en-GB"/>
              </w:rPr>
              <w:t>-րդ հոդվածի 19</w:t>
            </w:r>
            <w:r>
              <w:rPr>
                <w:rFonts w:ascii="Cambria Math" w:eastAsiaTheme="minorEastAsia" w:hAnsi="Cambria Math" w:cs="Cambria Math"/>
                <w:i/>
                <w:sz w:val="20"/>
                <w:szCs w:val="20"/>
                <w:lang w:val="hy-AM" w:eastAsia="en-GB"/>
              </w:rPr>
              <w:t>․</w:t>
            </w:r>
            <w:r>
              <w:rPr>
                <w:rFonts w:ascii="GHEA Grapalat" w:eastAsiaTheme="minorEastAsia" w:hAnsi="GHEA Grapalat" w:cs="Times New Roman"/>
                <w:i/>
                <w:sz w:val="20"/>
                <w:szCs w:val="20"/>
                <w:lang w:val="hy-AM" w:eastAsia="en-GB"/>
              </w:rPr>
              <w:t>1</w:t>
            </w:r>
            <w:r w:rsidR="00A139C8">
              <w:rPr>
                <w:rFonts w:ascii="GHEA Grapalat" w:eastAsiaTheme="minorEastAsia" w:hAnsi="GHEA Grapalat" w:cs="Times New Roman"/>
                <w:i/>
                <w:sz w:val="20"/>
                <w:szCs w:val="20"/>
                <w:lang w:val="hy-AM" w:eastAsia="en-GB"/>
              </w:rPr>
              <w:t>-ին</w:t>
            </w:r>
            <w:r>
              <w:rPr>
                <w:rFonts w:ascii="GHEA Grapalat" w:eastAsiaTheme="minorEastAsia" w:hAnsi="GHEA Grapalat" w:cs="Times New Roman"/>
                <w:i/>
                <w:sz w:val="20"/>
                <w:szCs w:val="20"/>
                <w:lang w:val="hy-AM" w:eastAsia="en-GB"/>
              </w:rPr>
              <w:t xml:space="preserve"> մասի իմաստով՝ ազդակիր բնակավայրի, ազդակիր բնակավայր ներառող համայնքի սոցիալ-տնտեսական զարգացման նպատակով իրականացված միջոցառում</w:t>
            </w:r>
          </w:p>
        </w:tc>
      </w:tr>
      <w:tr w:rsidR="003D54AC" w:rsidRPr="003D54AC" w14:paraId="74E4A271" w14:textId="77777777" w:rsidTr="006B296D">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F"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Ներկայացման</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բացվածքը</w:t>
            </w:r>
            <w:proofErr w:type="spellEnd"/>
            <w:r w:rsidRPr="003D54AC">
              <w:rPr>
                <w:rFonts w:ascii="GHEA Grapalat" w:eastAsiaTheme="minorEastAsia" w:hAnsi="GHEA Grapalat" w:cs="Times New Roman"/>
                <w:sz w:val="20"/>
                <w:szCs w:val="20"/>
              </w:rPr>
              <w:t>/</w:t>
            </w:r>
            <w:proofErr w:type="spellStart"/>
            <w:r w:rsidRPr="003D54AC">
              <w:rPr>
                <w:rFonts w:ascii="GHEA Grapalat" w:eastAsiaTheme="minorEastAsia" w:hAnsi="GHEA Grapalat" w:cs="Times New Roman"/>
                <w:sz w:val="20"/>
                <w:szCs w:val="20"/>
              </w:rPr>
              <w:t>կառուցվածքը</w:t>
            </w:r>
            <w:proofErr w:type="spellEnd"/>
          </w:p>
        </w:tc>
        <w:tc>
          <w:tcPr>
            <w:tcW w:w="6634" w:type="dxa"/>
            <w:tcBorders>
              <w:top w:val="single" w:sz="4" w:space="0" w:color="auto"/>
              <w:left w:val="single" w:sz="4" w:space="0" w:color="auto"/>
              <w:bottom w:val="single" w:sz="4" w:space="0" w:color="auto"/>
              <w:right w:val="single" w:sz="4" w:space="0" w:color="auto"/>
            </w:tcBorders>
          </w:tcPr>
          <w:p w14:paraId="74E4A270" w14:textId="197077EA" w:rsidR="003D54AC" w:rsidRPr="006B296D" w:rsidRDefault="006B296D" w:rsidP="003D54AC">
            <w:pPr>
              <w:spacing w:after="0"/>
              <w:jc w:val="both"/>
              <w:rPr>
                <w:rFonts w:ascii="GHEA Grapalat" w:eastAsiaTheme="minorEastAsia" w:hAnsi="GHEA Grapalat" w:cs="Times New Roman"/>
                <w:i/>
                <w:sz w:val="20"/>
                <w:szCs w:val="20"/>
                <w:lang w:val="hy-AM" w:eastAsia="en-GB"/>
              </w:rPr>
            </w:pPr>
            <w:r>
              <w:rPr>
                <w:rFonts w:ascii="GHEA Grapalat" w:eastAsiaTheme="minorEastAsia" w:hAnsi="GHEA Grapalat" w:cs="Times New Roman"/>
                <w:i/>
                <w:sz w:val="20"/>
                <w:szCs w:val="20"/>
                <w:lang w:val="hy-AM" w:eastAsia="en-GB"/>
              </w:rPr>
              <w:t>Առկա չէ</w:t>
            </w:r>
          </w:p>
        </w:tc>
      </w:tr>
      <w:tr w:rsidR="003D54AC" w:rsidRPr="003D54AC" w14:paraId="74E4A273" w14:textId="77777777" w:rsidTr="0038564C">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72" w14:textId="77777777" w:rsidR="003D54AC" w:rsidRPr="003D54AC" w:rsidRDefault="003D54AC" w:rsidP="003D54AC">
            <w:pPr>
              <w:spacing w:after="0"/>
              <w:jc w:val="both"/>
              <w:rPr>
                <w:rFonts w:ascii="GHEA Grapalat" w:eastAsiaTheme="minorEastAsia" w:hAnsi="GHEA Grapalat" w:cs="Times New Roman"/>
                <w:i/>
                <w:sz w:val="20"/>
                <w:szCs w:val="20"/>
                <w:lang w:eastAsia="en-GB"/>
              </w:rPr>
            </w:pPr>
            <w:proofErr w:type="spellStart"/>
            <w:r w:rsidRPr="003D54AC">
              <w:rPr>
                <w:rFonts w:ascii="GHEA Grapalat" w:eastAsiaTheme="minorEastAsia" w:hAnsi="GHEA Grapalat" w:cs="Times New Roman"/>
                <w:sz w:val="20"/>
                <w:szCs w:val="20"/>
              </w:rPr>
              <w:t>Տվյալների</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ստացումը</w:t>
            </w:r>
            <w:proofErr w:type="spellEnd"/>
          </w:p>
        </w:tc>
      </w:tr>
      <w:tr w:rsidR="006B296D" w:rsidRPr="003D54AC" w14:paraId="74E4A276"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4" w14:textId="77777777" w:rsidR="006B296D" w:rsidRPr="003D54AC" w:rsidRDefault="006B296D" w:rsidP="006B296D">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Տվյալների</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հավաքագրման</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մեթոդը</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74E4A275" w14:textId="1BE89EAD" w:rsidR="006B296D" w:rsidRPr="003D54AC" w:rsidRDefault="006B296D" w:rsidP="006B296D">
            <w:pPr>
              <w:spacing w:after="0"/>
              <w:jc w:val="both"/>
              <w:rPr>
                <w:rFonts w:ascii="GHEA Grapalat" w:eastAsiaTheme="minorEastAsia" w:hAnsi="GHEA Grapalat" w:cs="Times New Roman"/>
                <w:i/>
                <w:sz w:val="20"/>
                <w:szCs w:val="20"/>
              </w:rPr>
            </w:pPr>
            <w:proofErr w:type="spellStart"/>
            <w:r w:rsidRPr="006B296D">
              <w:rPr>
                <w:rFonts w:ascii="GHEA Grapalat" w:eastAsiaTheme="minorEastAsia" w:hAnsi="GHEA Grapalat" w:cs="Times New Roman"/>
                <w:i/>
                <w:sz w:val="20"/>
                <w:szCs w:val="20"/>
              </w:rPr>
              <w:t>Համայնքի</w:t>
            </w:r>
            <w:proofErr w:type="spellEnd"/>
            <w:r w:rsidRPr="006B296D">
              <w:rPr>
                <w:rFonts w:ascii="GHEA Grapalat" w:eastAsiaTheme="minorEastAsia" w:hAnsi="GHEA Grapalat" w:cs="Times New Roman"/>
                <w:i/>
                <w:sz w:val="20"/>
                <w:szCs w:val="20"/>
              </w:rPr>
              <w:t xml:space="preserve"> </w:t>
            </w:r>
            <w:proofErr w:type="spellStart"/>
            <w:r w:rsidRPr="006B296D">
              <w:rPr>
                <w:rFonts w:ascii="GHEA Grapalat" w:eastAsiaTheme="minorEastAsia" w:hAnsi="GHEA Grapalat" w:cs="Times New Roman"/>
                <w:i/>
                <w:sz w:val="20"/>
                <w:szCs w:val="20"/>
              </w:rPr>
              <w:t>պաշտոնական</w:t>
            </w:r>
            <w:proofErr w:type="spellEnd"/>
            <w:r w:rsidRPr="006B296D">
              <w:rPr>
                <w:rFonts w:ascii="GHEA Grapalat" w:eastAsiaTheme="minorEastAsia" w:hAnsi="GHEA Grapalat" w:cs="Times New Roman"/>
                <w:i/>
                <w:sz w:val="20"/>
                <w:szCs w:val="20"/>
              </w:rPr>
              <w:t xml:space="preserve"> </w:t>
            </w:r>
            <w:proofErr w:type="spellStart"/>
            <w:r w:rsidRPr="006B296D">
              <w:rPr>
                <w:rFonts w:ascii="GHEA Grapalat" w:eastAsiaTheme="minorEastAsia" w:hAnsi="GHEA Grapalat" w:cs="Times New Roman"/>
                <w:i/>
                <w:sz w:val="20"/>
                <w:szCs w:val="20"/>
              </w:rPr>
              <w:t>համացանցային</w:t>
            </w:r>
            <w:proofErr w:type="spellEnd"/>
            <w:r w:rsidRPr="006B296D">
              <w:rPr>
                <w:rFonts w:ascii="GHEA Grapalat" w:eastAsiaTheme="minorEastAsia" w:hAnsi="GHEA Grapalat" w:cs="Times New Roman"/>
                <w:i/>
                <w:sz w:val="20"/>
                <w:szCs w:val="20"/>
              </w:rPr>
              <w:t xml:space="preserve"> </w:t>
            </w:r>
            <w:proofErr w:type="spellStart"/>
            <w:proofErr w:type="gramStart"/>
            <w:r w:rsidRPr="006B296D">
              <w:rPr>
                <w:rFonts w:ascii="GHEA Grapalat" w:eastAsiaTheme="minorEastAsia" w:hAnsi="GHEA Grapalat" w:cs="Times New Roman"/>
                <w:i/>
                <w:sz w:val="20"/>
                <w:szCs w:val="20"/>
              </w:rPr>
              <w:t>կայքում</w:t>
            </w:r>
            <w:proofErr w:type="spellEnd"/>
            <w:r w:rsidRPr="006B296D">
              <w:rPr>
                <w:rFonts w:ascii="Calibri" w:eastAsiaTheme="minorEastAsia" w:hAnsi="Calibri" w:cs="Calibri"/>
                <w:i/>
                <w:sz w:val="20"/>
                <w:szCs w:val="20"/>
              </w:rPr>
              <w:t> </w:t>
            </w:r>
            <w:r w:rsidRPr="006B296D">
              <w:rPr>
                <w:rFonts w:ascii="GHEA Grapalat" w:eastAsiaTheme="minorEastAsia" w:hAnsi="GHEA Grapalat" w:cs="Times New Roman"/>
                <w:i/>
                <w:sz w:val="20"/>
                <w:szCs w:val="20"/>
              </w:rPr>
              <w:t xml:space="preserve"> </w:t>
            </w:r>
            <w:proofErr w:type="spellStart"/>
            <w:r w:rsidRPr="006B296D">
              <w:rPr>
                <w:rFonts w:ascii="GHEA Grapalat" w:eastAsiaTheme="minorEastAsia" w:hAnsi="GHEA Grapalat" w:cs="Times New Roman"/>
                <w:i/>
                <w:sz w:val="20"/>
                <w:szCs w:val="20"/>
              </w:rPr>
              <w:t>համայնքային</w:t>
            </w:r>
            <w:proofErr w:type="spellEnd"/>
            <w:proofErr w:type="gramEnd"/>
            <w:r w:rsidRPr="006B296D">
              <w:rPr>
                <w:rFonts w:ascii="GHEA Grapalat" w:eastAsiaTheme="minorEastAsia" w:hAnsi="GHEA Grapalat" w:cs="Times New Roman"/>
                <w:i/>
                <w:sz w:val="20"/>
                <w:szCs w:val="20"/>
              </w:rPr>
              <w:t xml:space="preserve"> </w:t>
            </w:r>
            <w:proofErr w:type="spellStart"/>
            <w:r w:rsidRPr="006B296D">
              <w:rPr>
                <w:rFonts w:ascii="GHEA Grapalat" w:eastAsiaTheme="minorEastAsia" w:hAnsi="GHEA Grapalat" w:cs="Times New Roman"/>
                <w:i/>
                <w:sz w:val="20"/>
                <w:szCs w:val="20"/>
              </w:rPr>
              <w:t>մասհանումների</w:t>
            </w:r>
            <w:proofErr w:type="spellEnd"/>
            <w:r w:rsidRPr="006B296D">
              <w:rPr>
                <w:rFonts w:ascii="GHEA Grapalat" w:eastAsiaTheme="minorEastAsia" w:hAnsi="GHEA Grapalat" w:cs="Times New Roman"/>
                <w:i/>
                <w:sz w:val="20"/>
                <w:szCs w:val="20"/>
              </w:rPr>
              <w:t xml:space="preserve"> </w:t>
            </w:r>
            <w:proofErr w:type="spellStart"/>
            <w:r w:rsidRPr="006B296D">
              <w:rPr>
                <w:rFonts w:ascii="GHEA Grapalat" w:eastAsiaTheme="minorEastAsia" w:hAnsi="GHEA Grapalat" w:cs="Times New Roman"/>
                <w:i/>
                <w:sz w:val="20"/>
                <w:szCs w:val="20"/>
              </w:rPr>
              <w:t>ծախսերի</w:t>
            </w:r>
            <w:proofErr w:type="spellEnd"/>
            <w:r w:rsidRPr="006B296D">
              <w:rPr>
                <w:rFonts w:ascii="GHEA Grapalat" w:eastAsiaTheme="minorEastAsia" w:hAnsi="GHEA Grapalat" w:cs="Times New Roman"/>
                <w:i/>
                <w:sz w:val="20"/>
                <w:szCs w:val="20"/>
              </w:rPr>
              <w:t xml:space="preserve"> </w:t>
            </w:r>
            <w:proofErr w:type="spellStart"/>
            <w:r w:rsidRPr="006B296D">
              <w:rPr>
                <w:rFonts w:ascii="GHEA Grapalat" w:eastAsiaTheme="minorEastAsia" w:hAnsi="GHEA Grapalat" w:cs="Times New Roman"/>
                <w:i/>
                <w:sz w:val="20"/>
                <w:szCs w:val="20"/>
              </w:rPr>
              <w:t>մասով</w:t>
            </w:r>
            <w:proofErr w:type="spellEnd"/>
            <w:r w:rsidRPr="006B296D">
              <w:rPr>
                <w:rFonts w:ascii="GHEA Grapalat" w:eastAsiaTheme="minorEastAsia" w:hAnsi="GHEA Grapalat" w:cs="Times New Roman"/>
                <w:i/>
                <w:sz w:val="20"/>
                <w:szCs w:val="20"/>
              </w:rPr>
              <w:t xml:space="preserve"> առկա հաշվետվություններ </w:t>
            </w:r>
          </w:p>
        </w:tc>
      </w:tr>
      <w:tr w:rsidR="006B296D" w:rsidRPr="003D54AC" w14:paraId="74E4A279"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7" w14:textId="77777777" w:rsidR="006B296D" w:rsidRPr="003D54AC" w:rsidRDefault="006B296D" w:rsidP="006B296D">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Տվյալների</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հավաքագրման</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հաճախականությունը</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կամ</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ժամկետները</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74E4A278" w14:textId="3F72CA10" w:rsidR="006B296D" w:rsidRPr="003D54AC" w:rsidRDefault="006B296D" w:rsidP="006B296D">
            <w:pPr>
              <w:spacing w:after="0"/>
              <w:jc w:val="both"/>
              <w:rPr>
                <w:rFonts w:ascii="GHEA Grapalat" w:eastAsiaTheme="minorEastAsia" w:hAnsi="GHEA Grapalat" w:cs="Times New Roman"/>
                <w:i/>
                <w:sz w:val="20"/>
                <w:szCs w:val="20"/>
              </w:rPr>
            </w:pPr>
            <w:r w:rsidRPr="006B296D">
              <w:rPr>
                <w:rFonts w:ascii="GHEA Grapalat" w:eastAsiaTheme="minorEastAsia" w:hAnsi="GHEA Grapalat" w:cs="Times New Roman"/>
                <w:i/>
                <w:sz w:val="20"/>
                <w:szCs w:val="20"/>
              </w:rPr>
              <w:t>Յուրաքանչյուր տարի</w:t>
            </w:r>
          </w:p>
        </w:tc>
      </w:tr>
      <w:tr w:rsidR="006B296D" w:rsidRPr="003D54AC" w14:paraId="74E4A27C"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A" w14:textId="77777777" w:rsidR="006B296D" w:rsidRPr="003D54AC" w:rsidRDefault="006B296D" w:rsidP="006B296D">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Պատասխանատու</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միավորը</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74E4A27B" w14:textId="771EAE6D" w:rsidR="006B296D" w:rsidRPr="003D54AC" w:rsidRDefault="006B296D" w:rsidP="006B296D">
            <w:pPr>
              <w:spacing w:after="0"/>
              <w:jc w:val="both"/>
              <w:rPr>
                <w:rFonts w:ascii="GHEA Grapalat" w:eastAsiaTheme="minorEastAsia" w:hAnsi="GHEA Grapalat" w:cs="Times New Roman"/>
                <w:i/>
                <w:sz w:val="20"/>
                <w:szCs w:val="20"/>
              </w:rPr>
            </w:pPr>
            <w:r w:rsidRPr="006B296D">
              <w:rPr>
                <w:rFonts w:ascii="GHEA Grapalat" w:eastAsiaTheme="minorEastAsia" w:hAnsi="GHEA Grapalat" w:cs="Times New Roman"/>
                <w:i/>
                <w:sz w:val="20"/>
                <w:szCs w:val="20"/>
              </w:rPr>
              <w:t>ՀՀ մարզպետարաններ</w:t>
            </w:r>
          </w:p>
        </w:tc>
      </w:tr>
      <w:tr w:rsidR="006B296D" w:rsidRPr="003D54AC" w14:paraId="74E4A27F"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D" w14:textId="77777777" w:rsidR="006B296D" w:rsidRPr="003D54AC" w:rsidRDefault="006B296D" w:rsidP="006B296D">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Տվյալների</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ստացման</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հետ</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կապված</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ծախսերի</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գնահատական</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74E4A27E" w14:textId="4E011499" w:rsidR="006B296D" w:rsidRPr="003D54AC" w:rsidRDefault="006B296D" w:rsidP="006B296D">
            <w:pPr>
              <w:spacing w:after="0"/>
              <w:jc w:val="both"/>
              <w:rPr>
                <w:rFonts w:ascii="GHEA Grapalat" w:eastAsiaTheme="minorEastAsia" w:hAnsi="GHEA Grapalat" w:cs="Times New Roman"/>
                <w:i/>
                <w:sz w:val="20"/>
                <w:szCs w:val="20"/>
              </w:rPr>
            </w:pPr>
            <w:r w:rsidRPr="006B296D">
              <w:rPr>
                <w:rFonts w:ascii="GHEA Grapalat" w:eastAsiaTheme="minorEastAsia" w:hAnsi="GHEA Grapalat" w:cs="Times New Roman"/>
                <w:i/>
                <w:sz w:val="20"/>
                <w:szCs w:val="20"/>
              </w:rPr>
              <w:t>Առկա չեն</w:t>
            </w:r>
          </w:p>
        </w:tc>
      </w:tr>
      <w:tr w:rsidR="003D54AC" w:rsidRPr="003D54AC" w14:paraId="74E4A281" w14:textId="77777777" w:rsidTr="0038564C">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80"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Այլ</w:t>
            </w:r>
            <w:proofErr w:type="spellEnd"/>
            <w:r w:rsidRPr="003D54AC">
              <w:rPr>
                <w:rFonts w:ascii="GHEA Grapalat" w:eastAsiaTheme="minorEastAsia" w:hAnsi="GHEA Grapalat" w:cs="Times New Roman"/>
                <w:sz w:val="20"/>
                <w:szCs w:val="20"/>
              </w:rPr>
              <w:t xml:space="preserve"> </w:t>
            </w:r>
            <w:proofErr w:type="spellStart"/>
            <w:r w:rsidRPr="003D54AC">
              <w:rPr>
                <w:rFonts w:ascii="GHEA Grapalat" w:eastAsiaTheme="minorEastAsia" w:hAnsi="GHEA Grapalat" w:cs="Times New Roman"/>
                <w:sz w:val="20"/>
                <w:szCs w:val="20"/>
              </w:rPr>
              <w:t>նշումներ</w:t>
            </w:r>
            <w:proofErr w:type="spellEnd"/>
          </w:p>
        </w:tc>
      </w:tr>
      <w:tr w:rsidR="003D54AC" w:rsidRPr="003D54AC" w14:paraId="74E4A290"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8E" w14:textId="77777777" w:rsidR="003D54AC" w:rsidRPr="003D54AC" w:rsidRDefault="003D54AC" w:rsidP="003D54AC">
            <w:pPr>
              <w:spacing w:after="0"/>
              <w:jc w:val="both"/>
              <w:rPr>
                <w:rFonts w:ascii="GHEA Grapalat" w:eastAsiaTheme="minorEastAsia" w:hAnsi="GHEA Grapalat" w:cs="Times New Roman"/>
                <w:sz w:val="20"/>
                <w:szCs w:val="20"/>
                <w:lang w:eastAsia="en-GB"/>
              </w:rPr>
            </w:pPr>
            <w:proofErr w:type="spellStart"/>
            <w:r w:rsidRPr="003D54AC">
              <w:rPr>
                <w:rFonts w:ascii="GHEA Grapalat" w:eastAsiaTheme="minorEastAsia" w:hAnsi="GHEA Grapalat" w:cs="Times New Roman"/>
                <w:sz w:val="20"/>
                <w:szCs w:val="20"/>
              </w:rPr>
              <w:t>Այլ</w:t>
            </w:r>
            <w:proofErr w:type="spellEnd"/>
          </w:p>
        </w:tc>
        <w:tc>
          <w:tcPr>
            <w:tcW w:w="6634" w:type="dxa"/>
            <w:tcBorders>
              <w:top w:val="single" w:sz="4" w:space="0" w:color="auto"/>
              <w:left w:val="single" w:sz="4" w:space="0" w:color="auto"/>
              <w:bottom w:val="single" w:sz="4" w:space="0" w:color="auto"/>
              <w:right w:val="single" w:sz="4" w:space="0" w:color="auto"/>
            </w:tcBorders>
            <w:hideMark/>
          </w:tcPr>
          <w:p w14:paraId="74E4A28F" w14:textId="7F6DC7D5" w:rsidR="003D54AC" w:rsidRPr="003D54AC" w:rsidRDefault="006B296D" w:rsidP="003D54AC">
            <w:pPr>
              <w:spacing w:after="0"/>
              <w:jc w:val="both"/>
              <w:rPr>
                <w:rFonts w:ascii="GHEA Grapalat" w:eastAsiaTheme="minorEastAsia" w:hAnsi="GHEA Grapalat" w:cs="Times New Roman"/>
                <w:i/>
                <w:sz w:val="20"/>
                <w:szCs w:val="20"/>
                <w:lang w:eastAsia="en-GB"/>
              </w:rPr>
            </w:pPr>
            <w:r>
              <w:rPr>
                <w:rFonts w:ascii="GHEA Grapalat" w:eastAsiaTheme="minorEastAsia" w:hAnsi="GHEA Grapalat" w:cs="Times New Roman"/>
                <w:i/>
                <w:sz w:val="20"/>
                <w:szCs w:val="20"/>
                <w:lang w:val="hy-AM"/>
              </w:rPr>
              <w:t>2024</w:t>
            </w:r>
            <w:r w:rsidR="0092596D">
              <w:rPr>
                <w:rFonts w:ascii="GHEA Grapalat" w:eastAsiaTheme="minorEastAsia" w:hAnsi="GHEA Grapalat" w:cs="Times New Roman"/>
                <w:i/>
                <w:sz w:val="20"/>
                <w:szCs w:val="20"/>
                <w:lang w:val="hy-AM"/>
              </w:rPr>
              <w:t xml:space="preserve"> և 2025</w:t>
            </w:r>
            <w:r>
              <w:rPr>
                <w:rFonts w:ascii="GHEA Grapalat" w:eastAsiaTheme="minorEastAsia" w:hAnsi="GHEA Grapalat" w:cs="Times New Roman"/>
                <w:i/>
                <w:sz w:val="20"/>
                <w:szCs w:val="20"/>
                <w:lang w:val="hy-AM"/>
              </w:rPr>
              <w:t xml:space="preserve"> թվական</w:t>
            </w:r>
            <w:r w:rsidR="0092596D">
              <w:rPr>
                <w:rFonts w:ascii="GHEA Grapalat" w:eastAsiaTheme="minorEastAsia" w:hAnsi="GHEA Grapalat" w:cs="Times New Roman"/>
                <w:i/>
                <w:sz w:val="20"/>
                <w:szCs w:val="20"/>
                <w:lang w:val="hy-AM"/>
              </w:rPr>
              <w:t>ներ</w:t>
            </w:r>
            <w:r>
              <w:rPr>
                <w:rFonts w:ascii="GHEA Grapalat" w:eastAsiaTheme="minorEastAsia" w:hAnsi="GHEA Grapalat" w:cs="Times New Roman"/>
                <w:i/>
                <w:sz w:val="20"/>
                <w:szCs w:val="20"/>
                <w:lang w:val="hy-AM"/>
              </w:rPr>
              <w:t>ին նախատեսվում է ՀՀ 6 համայնքներում</w:t>
            </w:r>
            <w:r w:rsidR="00A75C41">
              <w:rPr>
                <w:rFonts w:ascii="GHEA Grapalat" w:eastAsiaTheme="minorEastAsia" w:hAnsi="GHEA Grapalat" w:cs="Times New Roman"/>
                <w:i/>
                <w:sz w:val="20"/>
                <w:szCs w:val="20"/>
                <w:lang w:val="hy-AM"/>
              </w:rPr>
              <w:t xml:space="preserve">՝ </w:t>
            </w:r>
            <w:r w:rsidR="00A75C41" w:rsidRPr="007E577A">
              <w:rPr>
                <w:rFonts w:ascii="GHEA Grapalat" w:eastAsiaTheme="minorEastAsia" w:hAnsi="GHEA Grapalat" w:cs="Times New Roman"/>
                <w:i/>
                <w:sz w:val="20"/>
                <w:szCs w:val="20"/>
                <w:lang w:val="hy-AM"/>
              </w:rPr>
              <w:t>Քաջարան, Կապան, Մեղրի, Ալավերդի, Վարդենիս, Ծաղկաձոր</w:t>
            </w:r>
            <w:r>
              <w:rPr>
                <w:rFonts w:ascii="GHEA Grapalat" w:eastAsiaTheme="minorEastAsia" w:hAnsi="GHEA Grapalat" w:cs="Times New Roman"/>
                <w:i/>
                <w:sz w:val="20"/>
                <w:szCs w:val="20"/>
                <w:lang w:val="hy-AM"/>
              </w:rPr>
              <w:t xml:space="preserve"> կիրականացվեն ՀՄԾԾ-ներ</w:t>
            </w:r>
            <w:r w:rsidR="00544A4D">
              <w:rPr>
                <w:rFonts w:ascii="GHEA Grapalat" w:eastAsiaTheme="minorEastAsia" w:hAnsi="GHEA Grapalat" w:cs="Times New Roman"/>
                <w:i/>
                <w:sz w:val="20"/>
                <w:szCs w:val="20"/>
                <w:lang w:val="hy-AM"/>
              </w:rPr>
              <w:t xml:space="preserve">, սակայն 2023 թվականի ընթացքում Ծաղկաձոր համայնքի կողմից ՀՄԾԾ չի ներկայացվել Լիազոր մարմնի </w:t>
            </w:r>
            <w:r w:rsidR="0092596D">
              <w:rPr>
                <w:rFonts w:ascii="GHEA Grapalat" w:eastAsiaTheme="minorEastAsia" w:hAnsi="GHEA Grapalat" w:cs="Times New Roman"/>
                <w:i/>
                <w:sz w:val="20"/>
                <w:szCs w:val="20"/>
                <w:lang w:val="hy-AM"/>
              </w:rPr>
              <w:t>համաձայնեցմանը։</w:t>
            </w:r>
          </w:p>
        </w:tc>
      </w:tr>
    </w:tbl>
    <w:p w14:paraId="74E4A291" w14:textId="77777777" w:rsidR="003D54AC" w:rsidRPr="003D54AC" w:rsidRDefault="003D54AC" w:rsidP="003D54AC">
      <w:pPr>
        <w:spacing w:after="0" w:line="240" w:lineRule="auto"/>
        <w:jc w:val="center"/>
        <w:rPr>
          <w:rFonts w:ascii="GHEA Grapalat" w:eastAsiaTheme="minorEastAsia" w:hAnsi="GHEA Grapalat" w:cs="Sylfaen"/>
          <w:sz w:val="20"/>
          <w:szCs w:val="20"/>
          <w:lang w:val="hy-AM"/>
        </w:rPr>
      </w:pPr>
    </w:p>
    <w:p w14:paraId="74E4A36C" w14:textId="2FBBFE0F" w:rsidR="003D54AC" w:rsidRPr="003D54AC" w:rsidRDefault="003D54AC" w:rsidP="00611729">
      <w:pPr>
        <w:tabs>
          <w:tab w:val="left" w:pos="2054"/>
        </w:tabs>
        <w:spacing w:after="0" w:line="240" w:lineRule="auto"/>
        <w:rPr>
          <w:rFonts w:ascii="GHEA Grapalat" w:eastAsiaTheme="minorEastAsia" w:hAnsi="GHEA Grapalat" w:cs="Sylfaen"/>
          <w:bCs/>
          <w:sz w:val="20"/>
          <w:szCs w:val="20"/>
        </w:rPr>
      </w:pPr>
    </w:p>
    <w:sectPr w:rsidR="003D54AC" w:rsidRPr="003D54A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70D3B" w14:textId="77777777" w:rsidR="006F546D" w:rsidRDefault="006F546D" w:rsidP="00F06C50">
      <w:pPr>
        <w:spacing w:after="0" w:line="240" w:lineRule="auto"/>
      </w:pPr>
      <w:r>
        <w:separator/>
      </w:r>
    </w:p>
  </w:endnote>
  <w:endnote w:type="continuationSeparator" w:id="0">
    <w:p w14:paraId="2212F888" w14:textId="77777777" w:rsidR="006F546D" w:rsidRDefault="006F546D" w:rsidP="00F06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265312"/>
      <w:docPartObj>
        <w:docPartGallery w:val="Page Numbers (Bottom of Page)"/>
        <w:docPartUnique/>
      </w:docPartObj>
    </w:sdtPr>
    <w:sdtEndPr>
      <w:rPr>
        <w:noProof/>
      </w:rPr>
    </w:sdtEndPr>
    <w:sdtContent>
      <w:p w14:paraId="5D47C12B" w14:textId="776F2507" w:rsidR="00F06C50" w:rsidRDefault="00F06C50">
        <w:pPr>
          <w:pStyle w:val="a5"/>
          <w:jc w:val="right"/>
        </w:pPr>
        <w:r>
          <w:fldChar w:fldCharType="begin"/>
        </w:r>
        <w:r>
          <w:instrText xml:space="preserve"> PAGE   \* MERGEFORMAT </w:instrText>
        </w:r>
        <w:r>
          <w:fldChar w:fldCharType="separate"/>
        </w:r>
        <w:r w:rsidR="00F6310D">
          <w:rPr>
            <w:noProof/>
          </w:rPr>
          <w:t>3</w:t>
        </w:r>
        <w:r>
          <w:rPr>
            <w:noProof/>
          </w:rPr>
          <w:fldChar w:fldCharType="end"/>
        </w:r>
      </w:p>
    </w:sdtContent>
  </w:sdt>
  <w:p w14:paraId="7E6A669E" w14:textId="77777777" w:rsidR="00F06C50" w:rsidRDefault="00F06C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56DFF" w14:textId="77777777" w:rsidR="006F546D" w:rsidRDefault="006F546D" w:rsidP="00F06C50">
      <w:pPr>
        <w:spacing w:after="0" w:line="240" w:lineRule="auto"/>
      </w:pPr>
      <w:r>
        <w:separator/>
      </w:r>
    </w:p>
  </w:footnote>
  <w:footnote w:type="continuationSeparator" w:id="0">
    <w:p w14:paraId="582A335A" w14:textId="77777777" w:rsidR="006F546D" w:rsidRDefault="006F546D" w:rsidP="00F06C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C0NDcyMzawNDYzsTBV0lEKTi0uzszPAykwrAUAhBlSYiwAAAA="/>
  </w:docVars>
  <w:rsids>
    <w:rsidRoot w:val="003D54AC"/>
    <w:rsid w:val="00054601"/>
    <w:rsid w:val="000B22C5"/>
    <w:rsid w:val="00130782"/>
    <w:rsid w:val="001C1520"/>
    <w:rsid w:val="001F7F74"/>
    <w:rsid w:val="00243973"/>
    <w:rsid w:val="00283A25"/>
    <w:rsid w:val="00360530"/>
    <w:rsid w:val="003D54AC"/>
    <w:rsid w:val="00544A4D"/>
    <w:rsid w:val="00574CBE"/>
    <w:rsid w:val="00590ABA"/>
    <w:rsid w:val="005B4E30"/>
    <w:rsid w:val="005D05FD"/>
    <w:rsid w:val="00611729"/>
    <w:rsid w:val="006B296D"/>
    <w:rsid w:val="006F546D"/>
    <w:rsid w:val="007A55D5"/>
    <w:rsid w:val="007A706F"/>
    <w:rsid w:val="007B4A4C"/>
    <w:rsid w:val="007E577A"/>
    <w:rsid w:val="008277DD"/>
    <w:rsid w:val="008C227E"/>
    <w:rsid w:val="0092596D"/>
    <w:rsid w:val="00950CA0"/>
    <w:rsid w:val="00952B68"/>
    <w:rsid w:val="009640D0"/>
    <w:rsid w:val="00972C88"/>
    <w:rsid w:val="00A139C8"/>
    <w:rsid w:val="00A75C41"/>
    <w:rsid w:val="00AB34CB"/>
    <w:rsid w:val="00AE100C"/>
    <w:rsid w:val="00AF21F3"/>
    <w:rsid w:val="00B101B2"/>
    <w:rsid w:val="00B20335"/>
    <w:rsid w:val="00B86365"/>
    <w:rsid w:val="00B961EA"/>
    <w:rsid w:val="00C53E98"/>
    <w:rsid w:val="00D0582F"/>
    <w:rsid w:val="00D060B2"/>
    <w:rsid w:val="00D062A8"/>
    <w:rsid w:val="00EA73D4"/>
    <w:rsid w:val="00F0041F"/>
    <w:rsid w:val="00F06C50"/>
    <w:rsid w:val="00F30271"/>
    <w:rsid w:val="00F6310D"/>
    <w:rsid w:val="00FA5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A186"/>
  <w15:docId w15:val="{FF266C9C-0C2D-4BDE-9603-F20B66CFE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6C5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F06C50"/>
  </w:style>
  <w:style w:type="paragraph" w:styleId="a5">
    <w:name w:val="footer"/>
    <w:basedOn w:val="a"/>
    <w:link w:val="a6"/>
    <w:uiPriority w:val="99"/>
    <w:unhideWhenUsed/>
    <w:rsid w:val="00F06C50"/>
    <w:pPr>
      <w:tabs>
        <w:tab w:val="center" w:pos="4680"/>
        <w:tab w:val="right" w:pos="9360"/>
      </w:tabs>
      <w:spacing w:after="0" w:line="240" w:lineRule="auto"/>
    </w:pPr>
  </w:style>
  <w:style w:type="character" w:customStyle="1" w:styleId="a6">
    <w:name w:val="Нижний колонтитул Знак"/>
    <w:basedOn w:val="a0"/>
    <w:link w:val="a5"/>
    <w:uiPriority w:val="99"/>
    <w:rsid w:val="00F06C50"/>
  </w:style>
  <w:style w:type="paragraph" w:styleId="a7">
    <w:name w:val="Balloon Text"/>
    <w:basedOn w:val="a"/>
    <w:link w:val="a8"/>
    <w:uiPriority w:val="99"/>
    <w:semiHidden/>
    <w:unhideWhenUsed/>
    <w:rsid w:val="00D060B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60B2"/>
    <w:rPr>
      <w:rFonts w:ascii="Tahoma" w:hAnsi="Tahoma" w:cs="Tahoma"/>
      <w:sz w:val="16"/>
      <w:szCs w:val="16"/>
    </w:rPr>
  </w:style>
  <w:style w:type="character" w:styleId="a9">
    <w:name w:val="Strong"/>
    <w:basedOn w:val="a0"/>
    <w:uiPriority w:val="22"/>
    <w:qFormat/>
    <w:rsid w:val="00360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06417">
      <w:bodyDiv w:val="1"/>
      <w:marLeft w:val="0"/>
      <w:marRight w:val="0"/>
      <w:marTop w:val="0"/>
      <w:marBottom w:val="0"/>
      <w:divBdr>
        <w:top w:val="none" w:sz="0" w:space="0" w:color="auto"/>
        <w:left w:val="none" w:sz="0" w:space="0" w:color="auto"/>
        <w:bottom w:val="none" w:sz="0" w:space="0" w:color="auto"/>
        <w:right w:val="none" w:sz="0" w:space="0" w:color="auto"/>
      </w:divBdr>
    </w:div>
    <w:div w:id="589461227">
      <w:bodyDiv w:val="1"/>
      <w:marLeft w:val="0"/>
      <w:marRight w:val="0"/>
      <w:marTop w:val="0"/>
      <w:marBottom w:val="0"/>
      <w:divBdr>
        <w:top w:val="none" w:sz="0" w:space="0" w:color="auto"/>
        <w:left w:val="none" w:sz="0" w:space="0" w:color="auto"/>
        <w:bottom w:val="none" w:sz="0" w:space="0" w:color="auto"/>
        <w:right w:val="none" w:sz="0" w:space="0" w:color="auto"/>
      </w:divBdr>
    </w:div>
    <w:div w:id="1011417275">
      <w:bodyDiv w:val="1"/>
      <w:marLeft w:val="0"/>
      <w:marRight w:val="0"/>
      <w:marTop w:val="0"/>
      <w:marBottom w:val="0"/>
      <w:divBdr>
        <w:top w:val="none" w:sz="0" w:space="0" w:color="auto"/>
        <w:left w:val="none" w:sz="0" w:space="0" w:color="auto"/>
        <w:bottom w:val="none" w:sz="0" w:space="0" w:color="auto"/>
        <w:right w:val="none" w:sz="0" w:space="0" w:color="auto"/>
      </w:divBdr>
    </w:div>
    <w:div w:id="1331640361">
      <w:bodyDiv w:val="1"/>
      <w:marLeft w:val="0"/>
      <w:marRight w:val="0"/>
      <w:marTop w:val="0"/>
      <w:marBottom w:val="0"/>
      <w:divBdr>
        <w:top w:val="none" w:sz="0" w:space="0" w:color="auto"/>
        <w:left w:val="none" w:sz="0" w:space="0" w:color="auto"/>
        <w:bottom w:val="none" w:sz="0" w:space="0" w:color="auto"/>
        <w:right w:val="none" w:sz="0" w:space="0" w:color="auto"/>
      </w:divBdr>
    </w:div>
    <w:div w:id="1358774953">
      <w:bodyDiv w:val="1"/>
      <w:marLeft w:val="0"/>
      <w:marRight w:val="0"/>
      <w:marTop w:val="0"/>
      <w:marBottom w:val="0"/>
      <w:divBdr>
        <w:top w:val="none" w:sz="0" w:space="0" w:color="auto"/>
        <w:left w:val="none" w:sz="0" w:space="0" w:color="auto"/>
        <w:bottom w:val="none" w:sz="0" w:space="0" w:color="auto"/>
        <w:right w:val="none" w:sz="0" w:space="0" w:color="auto"/>
      </w:divBdr>
    </w:div>
    <w:div w:id="144927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A5F3D-304A-49BF-90BD-17AA51A6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1159</Words>
  <Characters>6612</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lastModifiedBy>Seda Hakobyan</cp:lastModifiedBy>
  <cp:revision>14</cp:revision>
  <dcterms:created xsi:type="dcterms:W3CDTF">2024-01-03T13:47:00Z</dcterms:created>
  <dcterms:modified xsi:type="dcterms:W3CDTF">2024-03-01T09:34:00Z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4956a053eecd3829da59b20733cd999431ade044ecd4e278f934e8f50560718a</vt:lpwstr>
  </property>
</Properties>
</file>